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1A" w:rsidRDefault="00F11B3C" w:rsidP="00CF23D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7447254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A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НСТРУКЦИЯ</w:t>
      </w:r>
      <w:r w:rsidR="00A30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bookmarkStart w:id="1" w:name="_GoBack"/>
      <w:bookmarkEnd w:id="1"/>
    </w:p>
    <w:p w:rsidR="00423DEE" w:rsidRDefault="001602A5" w:rsidP="00CF23D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донора</w:t>
      </w:r>
    </w:p>
    <w:p w:rsidR="009D7E47" w:rsidRPr="00423DEE" w:rsidRDefault="009D7E47" w:rsidP="00CF23D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571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bookmarkEnd w:id="0"/>
    <w:p w:rsidR="00CF23D8" w:rsidRDefault="00CF23D8" w:rsidP="00CF23D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1D4" w:rsidRPr="002C41D4" w:rsidRDefault="002C41D4" w:rsidP="00CF23D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1D4">
        <w:rPr>
          <w:rFonts w:ascii="Times New Roman" w:hAnsi="Times New Roman" w:cs="Times New Roman"/>
          <w:b/>
          <w:sz w:val="24"/>
          <w:szCs w:val="24"/>
        </w:rPr>
        <w:t>При подготовке к сдаче крови и ее компонентов необходимо соблюдать следующие простые правила:</w:t>
      </w:r>
    </w:p>
    <w:p w:rsidR="00423DEE" w:rsidRPr="002C41D4" w:rsidRDefault="00423DEE" w:rsidP="00CF23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За 72 часа до донации не иметь плохого самочувствия, не принимать лекарства содержащие анальгетики и противовоспалительные препараты;</w:t>
      </w:r>
    </w:p>
    <w:p w:rsidR="00423DEE" w:rsidRPr="002C41D4" w:rsidRDefault="00423DEE" w:rsidP="00CF23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За 48 часа до процедуры не употреблять алкоголь;</w:t>
      </w:r>
    </w:p>
    <w:p w:rsidR="00423DEE" w:rsidRPr="002C41D4" w:rsidRDefault="00423DEE" w:rsidP="00CF23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В дни донации и за</w:t>
      </w:r>
      <w:r w:rsidR="00123BE3" w:rsidRPr="002C41D4">
        <w:rPr>
          <w:rFonts w:ascii="Times New Roman" w:hAnsi="Times New Roman" w:cs="Times New Roman"/>
          <w:sz w:val="24"/>
          <w:szCs w:val="24"/>
        </w:rPr>
        <w:t xml:space="preserve"> 24 часа </w:t>
      </w:r>
      <w:r w:rsidRPr="002C41D4">
        <w:rPr>
          <w:rFonts w:ascii="Times New Roman" w:hAnsi="Times New Roman" w:cs="Times New Roman"/>
          <w:sz w:val="24"/>
          <w:szCs w:val="24"/>
        </w:rPr>
        <w:t>исключить жирную, острую и копчёную пищу, молочные продукты и яица</w:t>
      </w:r>
      <w:r w:rsidR="00123BE3" w:rsidRPr="002C41D4">
        <w:rPr>
          <w:rFonts w:ascii="Times New Roman" w:hAnsi="Times New Roman" w:cs="Times New Roman"/>
          <w:sz w:val="24"/>
          <w:szCs w:val="24"/>
        </w:rPr>
        <w:t>;</w:t>
      </w:r>
    </w:p>
    <w:p w:rsidR="00123BE3" w:rsidRPr="002C41D4" w:rsidRDefault="00123BE3" w:rsidP="00CF23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Утром легко позавтракать (сладкий чай, соки, компоты, минеральную воду, хлеб, сухари, сушки</w:t>
      </w:r>
      <w:r w:rsidR="002C41D4">
        <w:rPr>
          <w:rFonts w:ascii="Times New Roman" w:hAnsi="Times New Roman" w:cs="Times New Roman"/>
          <w:sz w:val="24"/>
          <w:szCs w:val="24"/>
        </w:rPr>
        <w:t xml:space="preserve">, каши на воде, овощи и фрукты). </w:t>
      </w:r>
      <w:r w:rsidR="002C41D4" w:rsidRPr="002C41D4">
        <w:rPr>
          <w:rFonts w:ascii="Times New Roman" w:hAnsi="Times New Roman" w:cs="Times New Roman"/>
          <w:sz w:val="24"/>
          <w:szCs w:val="24"/>
        </w:rPr>
        <w:t>На голодный желудок» проходить процедуру донации не рекомендуется;</w:t>
      </w:r>
    </w:p>
    <w:p w:rsidR="00123BE3" w:rsidRPr="002C41D4" w:rsidRDefault="00123BE3" w:rsidP="00CF23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1 час до донации воздержаться от курения;</w:t>
      </w:r>
    </w:p>
    <w:p w:rsidR="00123BE3" w:rsidRDefault="00123BE3" w:rsidP="00CF23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За 5-10 мин перед сдачей крови попить сладкий чай</w:t>
      </w:r>
    </w:p>
    <w:p w:rsidR="002C41D4" w:rsidRPr="002C41D4" w:rsidRDefault="002C41D4" w:rsidP="00CF23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C41D4">
        <w:rPr>
          <w:rFonts w:ascii="Times New Roman" w:hAnsi="Times New Roman" w:cs="Times New Roman"/>
          <w:sz w:val="24"/>
          <w:szCs w:val="24"/>
        </w:rPr>
        <w:t>е приходить на донацию при наличии признаков недомогания (насморк, кашель, головная боль, боль в горле, повышение или понижение артериального давления), наличии острых и хронических заболеваний, во время пр</w:t>
      </w:r>
      <w:r>
        <w:rPr>
          <w:rFonts w:ascii="Times New Roman" w:hAnsi="Times New Roman" w:cs="Times New Roman"/>
          <w:sz w:val="24"/>
          <w:szCs w:val="24"/>
        </w:rPr>
        <w:t>иема лекарственных средств</w:t>
      </w:r>
      <w:r w:rsidRPr="002C41D4">
        <w:rPr>
          <w:rFonts w:ascii="Times New Roman" w:hAnsi="Times New Roman" w:cs="Times New Roman"/>
          <w:sz w:val="24"/>
          <w:szCs w:val="24"/>
        </w:rPr>
        <w:t>, а также в состоянии переутомления (после чрезмерных физических нагрузок, работы в ночное время суток и пр.);</w:t>
      </w:r>
    </w:p>
    <w:p w:rsidR="00123BE3" w:rsidRPr="002C41D4" w:rsidRDefault="00123BE3" w:rsidP="00CF23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Донор обязан сообщить известные ему сведения обо всех существующих или ранее перенесенных заболеваниях, а также об употреблении им наркотических средств, психотропных веществ и прекурсоров.</w:t>
      </w:r>
    </w:p>
    <w:p w:rsidR="00584029" w:rsidRPr="00CF23D8" w:rsidRDefault="00584029" w:rsidP="00CF23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 xml:space="preserve">Работник, являющийся донором, освобождается от работы работодателем с сохранением за ним средней заработной платы. </w:t>
      </w:r>
    </w:p>
    <w:p w:rsidR="00423DEE" w:rsidRDefault="00423DEE" w:rsidP="00CF23D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BE3" w:rsidRPr="00584029" w:rsidRDefault="002C41D4" w:rsidP="00CF23D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Этапы донации (сдачи) крови </w:t>
      </w:r>
      <w:r w:rsidR="00123BE3" w:rsidRPr="00584029">
        <w:rPr>
          <w:rFonts w:ascii="Times New Roman" w:hAnsi="Times New Roman" w:cs="Times New Roman"/>
          <w:b/>
          <w:sz w:val="24"/>
          <w:szCs w:val="24"/>
        </w:rPr>
        <w:t>:</w:t>
      </w:r>
    </w:p>
    <w:p w:rsidR="00123BE3" w:rsidRDefault="00123BE3" w:rsidP="00CF23D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анкеты и регистрация</w:t>
      </w:r>
    </w:p>
    <w:p w:rsidR="00123BE3" w:rsidRDefault="00123BE3" w:rsidP="00CF23D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группы крови, резус фактора и уровня гемоглобина</w:t>
      </w:r>
    </w:p>
    <w:p w:rsidR="00123BE3" w:rsidRDefault="00123BE3" w:rsidP="00CF23D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терапевта и лабораторное исследование крови (ВИЧ, сифилис, гепатиты В и С, биохимический анализ крови)</w:t>
      </w:r>
    </w:p>
    <w:p w:rsidR="00123BE3" w:rsidRDefault="00123BE3" w:rsidP="00CF23D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Бесплатное посещение буфета (сладкий чай и печенье)</w:t>
      </w:r>
    </w:p>
    <w:p w:rsidR="00584029" w:rsidRDefault="00123BE3" w:rsidP="00CF23D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 время процедуры донации используются только одноразовые стерильные расходные материалы лучших мировых производителей, персонал работает </w:t>
      </w:r>
      <w:r w:rsidR="00584029">
        <w:rPr>
          <w:rFonts w:ascii="Times New Roman" w:hAnsi="Times New Roman" w:cs="Times New Roman"/>
          <w:sz w:val="24"/>
          <w:szCs w:val="24"/>
        </w:rPr>
        <w:t>исключительно в средствах индивидуальной защиты</w:t>
      </w:r>
    </w:p>
    <w:p w:rsidR="00123BE3" w:rsidRDefault="00584029" w:rsidP="00CF23D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справок и </w:t>
      </w:r>
      <w:r w:rsidRPr="00584029">
        <w:rPr>
          <w:rFonts w:ascii="Times New Roman" w:hAnsi="Times New Roman" w:cs="Times New Roman"/>
          <w:sz w:val="24"/>
          <w:szCs w:val="24"/>
        </w:rPr>
        <w:t>денежный эквивалент в размере 0.25 МРП установленных Правительством 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3D8" w:rsidRDefault="00CF23D8" w:rsidP="00CF23D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1D4" w:rsidRPr="00CF23D8" w:rsidRDefault="002C41D4" w:rsidP="00CF2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1D4">
        <w:rPr>
          <w:rFonts w:ascii="Times New Roman" w:hAnsi="Times New Roman" w:cs="Times New Roman"/>
          <w:b/>
          <w:sz w:val="24"/>
          <w:szCs w:val="24"/>
        </w:rPr>
        <w:t>Рекомендации доно</w:t>
      </w:r>
      <w:r>
        <w:rPr>
          <w:rFonts w:ascii="Times New Roman" w:hAnsi="Times New Roman" w:cs="Times New Roman"/>
          <w:b/>
          <w:sz w:val="24"/>
          <w:szCs w:val="24"/>
        </w:rPr>
        <w:t>рам после донации:</w:t>
      </w:r>
    </w:p>
    <w:p w:rsidR="002C41D4" w:rsidRPr="002C41D4" w:rsidRDefault="002C41D4" w:rsidP="00CF23D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Непосредственно после сдачи крови посидите в течение 30 минут.</w:t>
      </w:r>
    </w:p>
    <w:p w:rsidR="002C41D4" w:rsidRPr="002C41D4" w:rsidRDefault="002C41D4" w:rsidP="00CF23D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Если Вы почувствуете головокружение или слабость – обратитесь к персоналу (самый простой выход – лечь и поднять ноги выше головы или сесть и опустить голову между колен).</w:t>
      </w:r>
    </w:p>
    <w:p w:rsidR="002C41D4" w:rsidRPr="002C41D4" w:rsidRDefault="002C41D4" w:rsidP="00CF23D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Воздержитесь от курения в течение часа после сдачи крови.</w:t>
      </w:r>
    </w:p>
    <w:p w:rsidR="002C41D4" w:rsidRPr="002C41D4" w:rsidRDefault="002C41D4" w:rsidP="00CF23D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Не снимайте повязку в течение 3-4 часов, старайтесь не мочить ее.</w:t>
      </w:r>
    </w:p>
    <w:p w:rsidR="002C41D4" w:rsidRPr="002C41D4" w:rsidRDefault="002C41D4" w:rsidP="00CF23D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Исключите чрезмерные физические нагрузки в течение суток.</w:t>
      </w:r>
    </w:p>
    <w:p w:rsidR="002C41D4" w:rsidRPr="002C41D4" w:rsidRDefault="002C41D4" w:rsidP="00CF23D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Воздержитесь от употребления алкоголя в течение суток (употребление алкогольных напитков после сдачи крови может вызвать у донора резкую сосудистую реакцию с тяжёлыми последствиями).</w:t>
      </w:r>
    </w:p>
    <w:p w:rsidR="002C41D4" w:rsidRPr="002C41D4" w:rsidRDefault="002C41D4" w:rsidP="00CF23D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Старайтесь обильно и регулярно питаться, употреблять повышенное количество жидкости и белковой пищи в течение двух суток.</w:t>
      </w:r>
    </w:p>
    <w:p w:rsidR="002C41D4" w:rsidRPr="002C41D4" w:rsidRDefault="002C41D4" w:rsidP="00CF23D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D4">
        <w:rPr>
          <w:rFonts w:ascii="Times New Roman" w:hAnsi="Times New Roman" w:cs="Times New Roman"/>
          <w:sz w:val="24"/>
          <w:szCs w:val="24"/>
        </w:rPr>
        <w:t>Прививки после сдачи крови разрешаются не ранее чем через 10 суток.</w:t>
      </w:r>
    </w:p>
    <w:p w:rsidR="002C41D4" w:rsidRPr="002C41D4" w:rsidRDefault="002C41D4" w:rsidP="00CF2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41D4" w:rsidRPr="002C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E6" w:rsidRDefault="000859E6" w:rsidP="00423DEE">
      <w:pPr>
        <w:spacing w:after="0" w:line="240" w:lineRule="auto"/>
      </w:pPr>
      <w:r>
        <w:separator/>
      </w:r>
    </w:p>
  </w:endnote>
  <w:endnote w:type="continuationSeparator" w:id="0">
    <w:p w:rsidR="000859E6" w:rsidRDefault="000859E6" w:rsidP="0042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E6" w:rsidRDefault="000859E6" w:rsidP="00423DEE">
      <w:pPr>
        <w:spacing w:after="0" w:line="240" w:lineRule="auto"/>
      </w:pPr>
      <w:r>
        <w:separator/>
      </w:r>
    </w:p>
  </w:footnote>
  <w:footnote w:type="continuationSeparator" w:id="0">
    <w:p w:rsidR="000859E6" w:rsidRDefault="000859E6" w:rsidP="0042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2FA"/>
    <w:multiLevelType w:val="hybridMultilevel"/>
    <w:tmpl w:val="E566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70FDB"/>
    <w:multiLevelType w:val="hybridMultilevel"/>
    <w:tmpl w:val="F63E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5A7C"/>
    <w:multiLevelType w:val="hybridMultilevel"/>
    <w:tmpl w:val="CA30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45011"/>
    <w:multiLevelType w:val="hybridMultilevel"/>
    <w:tmpl w:val="FF0A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B14E1"/>
    <w:multiLevelType w:val="hybridMultilevel"/>
    <w:tmpl w:val="498E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08"/>
    <w:rsid w:val="000859E6"/>
    <w:rsid w:val="00123BE3"/>
    <w:rsid w:val="001602A5"/>
    <w:rsid w:val="00173878"/>
    <w:rsid w:val="001A5A1A"/>
    <w:rsid w:val="0021182F"/>
    <w:rsid w:val="002B7D08"/>
    <w:rsid w:val="002C41D4"/>
    <w:rsid w:val="002D03DC"/>
    <w:rsid w:val="003129DC"/>
    <w:rsid w:val="00423DEE"/>
    <w:rsid w:val="00584029"/>
    <w:rsid w:val="005A4EE2"/>
    <w:rsid w:val="007D15DF"/>
    <w:rsid w:val="009D7E47"/>
    <w:rsid w:val="00A302B1"/>
    <w:rsid w:val="00A77D8F"/>
    <w:rsid w:val="00AD0DB6"/>
    <w:rsid w:val="00CF23D8"/>
    <w:rsid w:val="00E01462"/>
    <w:rsid w:val="00F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29F1"/>
  <w15:docId w15:val="{1A6DA221-F1E4-4331-809B-65D6F18A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DEE"/>
  </w:style>
  <w:style w:type="paragraph" w:styleId="a5">
    <w:name w:val="footer"/>
    <w:basedOn w:val="a"/>
    <w:link w:val="a6"/>
    <w:uiPriority w:val="99"/>
    <w:unhideWhenUsed/>
    <w:rsid w:val="0042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DEE"/>
  </w:style>
  <w:style w:type="paragraph" w:styleId="a7">
    <w:name w:val="List Paragraph"/>
    <w:basedOn w:val="a"/>
    <w:uiPriority w:val="34"/>
    <w:qFormat/>
    <w:rsid w:val="00423D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444B4D-1652-466D-9D25-1AA09DCD2EF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A2C1AD-BD1A-44C1-9FB4-3E76AC9685DE}">
      <dgm:prSet phldrT="[Текст]" custT="1"/>
      <dgm:spPr/>
      <dgm:t>
        <a:bodyPr/>
        <a:lstStyle/>
        <a:p>
          <a:r>
            <a:rPr lang="ru-RU" sz="18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Донор</a:t>
          </a:r>
        </a:p>
      </dgm:t>
    </dgm:pt>
    <dgm:pt modelId="{B6A7BFE3-5721-4FEB-BA5A-D88E55DE9634}" type="parTrans" cxnId="{97787ED5-A3D7-46C8-B801-342ACD4A6765}">
      <dgm:prSet/>
      <dgm:spPr/>
      <dgm:t>
        <a:bodyPr/>
        <a:lstStyle/>
        <a:p>
          <a:endParaRPr lang="ru-RU"/>
        </a:p>
      </dgm:t>
    </dgm:pt>
    <dgm:pt modelId="{74F34E9B-D81F-4DDA-B10B-A1037FA5BA2D}" type="sibTrans" cxnId="{97787ED5-A3D7-46C8-B801-342ACD4A6765}">
      <dgm:prSet/>
      <dgm:spPr/>
      <dgm:t>
        <a:bodyPr/>
        <a:lstStyle/>
        <a:p>
          <a:endParaRPr lang="ru-RU"/>
        </a:p>
      </dgm:t>
    </dgm:pt>
    <dgm:pt modelId="{9B49E940-8F64-4593-BB64-5C478B5FBB8B}">
      <dgm:prSet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При себе иметь документ удостоверяющий личность</a:t>
          </a:r>
        </a:p>
      </dgm:t>
    </dgm:pt>
    <dgm:pt modelId="{7B5CDACF-70AA-4207-AF51-0C1ED5840D67}" type="parTrans" cxnId="{BEE472B7-9931-49A9-BFAE-2BED29C7851F}">
      <dgm:prSet/>
      <dgm:spPr/>
      <dgm:t>
        <a:bodyPr/>
        <a:lstStyle/>
        <a:p>
          <a:endParaRPr lang="ru-RU"/>
        </a:p>
      </dgm:t>
    </dgm:pt>
    <dgm:pt modelId="{A82DC974-F9E2-4E1B-B5BA-4238DC7671A3}" type="sibTrans" cxnId="{BEE472B7-9931-49A9-BFAE-2BED29C7851F}">
      <dgm:prSet/>
      <dgm:spPr/>
      <dgm:t>
        <a:bodyPr/>
        <a:lstStyle/>
        <a:p>
          <a:endParaRPr lang="ru-RU"/>
        </a:p>
      </dgm:t>
    </dgm:pt>
    <dgm:pt modelId="{DAF693A0-89DC-4A90-A4C8-94AAF1D17223}">
      <dgm:prSet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могут стать лица, достигшие 18 лет</a:t>
          </a:r>
        </a:p>
      </dgm:t>
    </dgm:pt>
    <dgm:pt modelId="{D230A825-DDDE-4AC3-B6F6-42F2B51BE01D}" type="parTrans" cxnId="{0B4CB0DD-9D0E-48DC-B798-B909238EA6E2}">
      <dgm:prSet/>
      <dgm:spPr/>
      <dgm:t>
        <a:bodyPr/>
        <a:lstStyle/>
        <a:p>
          <a:endParaRPr lang="ru-RU"/>
        </a:p>
      </dgm:t>
    </dgm:pt>
    <dgm:pt modelId="{2AA7DD65-6C4B-4615-9DB2-AEAA46A68B88}" type="sibTrans" cxnId="{0B4CB0DD-9D0E-48DC-B798-B909238EA6E2}">
      <dgm:prSet/>
      <dgm:spPr/>
      <dgm:t>
        <a:bodyPr/>
        <a:lstStyle/>
        <a:p>
          <a:endParaRPr lang="ru-RU"/>
        </a:p>
      </dgm:t>
    </dgm:pt>
    <dgm:pt modelId="{FF947ECC-01E8-48D2-89F6-A522176AE29F}">
      <dgm:prSet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Вес донора должен быть не менее 50 кг</a:t>
          </a:r>
        </a:p>
      </dgm:t>
    </dgm:pt>
    <dgm:pt modelId="{CD48B26F-71F4-43E4-B4D7-7DFB79FFC2C1}" type="parTrans" cxnId="{57E7B9FB-4F0E-42F7-B148-A10D1773C144}">
      <dgm:prSet/>
      <dgm:spPr/>
      <dgm:t>
        <a:bodyPr/>
        <a:lstStyle/>
        <a:p>
          <a:endParaRPr lang="ru-RU"/>
        </a:p>
      </dgm:t>
    </dgm:pt>
    <dgm:pt modelId="{48928AB1-0C28-4546-9AB3-18BAEE0F4F90}" type="sibTrans" cxnId="{57E7B9FB-4F0E-42F7-B148-A10D1773C144}">
      <dgm:prSet/>
      <dgm:spPr/>
      <dgm:t>
        <a:bodyPr/>
        <a:lstStyle/>
        <a:p>
          <a:endParaRPr lang="ru-RU"/>
        </a:p>
      </dgm:t>
    </dgm:pt>
    <dgm:pt modelId="{76ACB1B2-9185-409E-80E6-FDE0B7398112}" type="pres">
      <dgm:prSet presAssocID="{C0444B4D-1652-466D-9D25-1AA09DCD2EF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ABD048F-9B45-4255-87C8-D438B2A61566}" type="pres">
      <dgm:prSet presAssocID="{C9A2C1AD-BD1A-44C1-9FB4-3E76AC9685DE}" presName="hierRoot1" presStyleCnt="0"/>
      <dgm:spPr/>
    </dgm:pt>
    <dgm:pt modelId="{046DC758-C111-4013-A00B-FF547E468241}" type="pres">
      <dgm:prSet presAssocID="{C9A2C1AD-BD1A-44C1-9FB4-3E76AC9685DE}" presName="composite" presStyleCnt="0"/>
      <dgm:spPr/>
    </dgm:pt>
    <dgm:pt modelId="{C57FE772-B14F-497F-B59A-831190E66341}" type="pres">
      <dgm:prSet presAssocID="{C9A2C1AD-BD1A-44C1-9FB4-3E76AC9685DE}" presName="background" presStyleLbl="node0" presStyleIdx="0" presStyleCnt="1"/>
      <dgm:spPr/>
    </dgm:pt>
    <dgm:pt modelId="{8F2BEE3C-AF8B-4F01-99E4-BC83B7580DB9}" type="pres">
      <dgm:prSet presAssocID="{C9A2C1AD-BD1A-44C1-9FB4-3E76AC9685DE}" presName="text" presStyleLbl="fgAcc0" presStyleIdx="0" presStyleCnt="1">
        <dgm:presLayoutVars>
          <dgm:chPref val="3"/>
        </dgm:presLayoutVars>
      </dgm:prSet>
      <dgm:spPr/>
    </dgm:pt>
    <dgm:pt modelId="{460A38F0-9960-49F5-84FD-C2889C96B63D}" type="pres">
      <dgm:prSet presAssocID="{C9A2C1AD-BD1A-44C1-9FB4-3E76AC9685DE}" presName="hierChild2" presStyleCnt="0"/>
      <dgm:spPr/>
    </dgm:pt>
    <dgm:pt modelId="{6CA8D99B-9F92-4481-A489-01B8F458740F}" type="pres">
      <dgm:prSet presAssocID="{D230A825-DDDE-4AC3-B6F6-42F2B51BE01D}" presName="Name10" presStyleLbl="parChTrans1D2" presStyleIdx="0" presStyleCnt="3"/>
      <dgm:spPr/>
    </dgm:pt>
    <dgm:pt modelId="{631C613A-EEAE-4DB0-9F05-652BEE749E1F}" type="pres">
      <dgm:prSet presAssocID="{DAF693A0-89DC-4A90-A4C8-94AAF1D17223}" presName="hierRoot2" presStyleCnt="0"/>
      <dgm:spPr/>
    </dgm:pt>
    <dgm:pt modelId="{C51D15F7-275D-4CA3-910A-6C8C6217611F}" type="pres">
      <dgm:prSet presAssocID="{DAF693A0-89DC-4A90-A4C8-94AAF1D17223}" presName="composite2" presStyleCnt="0"/>
      <dgm:spPr/>
    </dgm:pt>
    <dgm:pt modelId="{B89A1E1B-6BA9-4699-A8DF-25F1C11B71A7}" type="pres">
      <dgm:prSet presAssocID="{DAF693A0-89DC-4A90-A4C8-94AAF1D17223}" presName="background2" presStyleLbl="node2" presStyleIdx="0" presStyleCnt="3"/>
      <dgm:spPr/>
    </dgm:pt>
    <dgm:pt modelId="{9A868D79-CEDC-47F8-A633-F35542CEA990}" type="pres">
      <dgm:prSet presAssocID="{DAF693A0-89DC-4A90-A4C8-94AAF1D17223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D934B0-47F1-437C-AAE9-71DD9A49E2D6}" type="pres">
      <dgm:prSet presAssocID="{DAF693A0-89DC-4A90-A4C8-94AAF1D17223}" presName="hierChild3" presStyleCnt="0"/>
      <dgm:spPr/>
    </dgm:pt>
    <dgm:pt modelId="{5C05401E-8B96-4E4F-BD15-56E692DAD57D}" type="pres">
      <dgm:prSet presAssocID="{CD48B26F-71F4-43E4-B4D7-7DFB79FFC2C1}" presName="Name10" presStyleLbl="parChTrans1D2" presStyleIdx="1" presStyleCnt="3"/>
      <dgm:spPr/>
    </dgm:pt>
    <dgm:pt modelId="{D9AF73CF-A87C-4F0D-895D-B5E08B6ED248}" type="pres">
      <dgm:prSet presAssocID="{FF947ECC-01E8-48D2-89F6-A522176AE29F}" presName="hierRoot2" presStyleCnt="0"/>
      <dgm:spPr/>
    </dgm:pt>
    <dgm:pt modelId="{3FB181C7-0E92-4029-B56B-D841DD521A81}" type="pres">
      <dgm:prSet presAssocID="{FF947ECC-01E8-48D2-89F6-A522176AE29F}" presName="composite2" presStyleCnt="0"/>
      <dgm:spPr/>
    </dgm:pt>
    <dgm:pt modelId="{08751491-ECA5-4A25-A8C8-6E5F25B04D2C}" type="pres">
      <dgm:prSet presAssocID="{FF947ECC-01E8-48D2-89F6-A522176AE29F}" presName="background2" presStyleLbl="node2" presStyleIdx="1" presStyleCnt="3"/>
      <dgm:spPr/>
    </dgm:pt>
    <dgm:pt modelId="{4E50CA18-8F28-4513-8C1C-2A7A6981DE2C}" type="pres">
      <dgm:prSet presAssocID="{FF947ECC-01E8-48D2-89F6-A522176AE29F}" presName="text2" presStyleLbl="fgAcc2" presStyleIdx="1" presStyleCnt="3">
        <dgm:presLayoutVars>
          <dgm:chPref val="3"/>
        </dgm:presLayoutVars>
      </dgm:prSet>
      <dgm:spPr/>
    </dgm:pt>
    <dgm:pt modelId="{A877B013-4FE1-46D6-B9DE-634AFCF06B6A}" type="pres">
      <dgm:prSet presAssocID="{FF947ECC-01E8-48D2-89F6-A522176AE29F}" presName="hierChild3" presStyleCnt="0"/>
      <dgm:spPr/>
    </dgm:pt>
    <dgm:pt modelId="{828D046B-9E4D-4592-8482-4AB8DAC06C4E}" type="pres">
      <dgm:prSet presAssocID="{7B5CDACF-70AA-4207-AF51-0C1ED5840D67}" presName="Name10" presStyleLbl="parChTrans1D2" presStyleIdx="2" presStyleCnt="3"/>
      <dgm:spPr/>
    </dgm:pt>
    <dgm:pt modelId="{E39ECE55-3F26-43FA-ACC4-9DD7C9DF0796}" type="pres">
      <dgm:prSet presAssocID="{9B49E940-8F64-4593-BB64-5C478B5FBB8B}" presName="hierRoot2" presStyleCnt="0"/>
      <dgm:spPr/>
    </dgm:pt>
    <dgm:pt modelId="{8B6994B8-964A-449F-9D1B-DF0AE5C6626F}" type="pres">
      <dgm:prSet presAssocID="{9B49E940-8F64-4593-BB64-5C478B5FBB8B}" presName="composite2" presStyleCnt="0"/>
      <dgm:spPr/>
    </dgm:pt>
    <dgm:pt modelId="{65E8F599-17AD-452B-BD06-EE9A82F0CDFA}" type="pres">
      <dgm:prSet presAssocID="{9B49E940-8F64-4593-BB64-5C478B5FBB8B}" presName="background2" presStyleLbl="node2" presStyleIdx="2" presStyleCnt="3"/>
      <dgm:spPr/>
    </dgm:pt>
    <dgm:pt modelId="{86F07D75-F83D-4180-98AE-B27FA226FF4D}" type="pres">
      <dgm:prSet presAssocID="{9B49E940-8F64-4593-BB64-5C478B5FBB8B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78F3BC-F2A0-4724-A6A3-A9EDD6751CC9}" type="pres">
      <dgm:prSet presAssocID="{9B49E940-8F64-4593-BB64-5C478B5FBB8B}" presName="hierChild3" presStyleCnt="0"/>
      <dgm:spPr/>
    </dgm:pt>
  </dgm:ptLst>
  <dgm:cxnLst>
    <dgm:cxn modelId="{637AE7A6-FC7D-407C-B377-F787717E6F8B}" type="presOf" srcId="{D230A825-DDDE-4AC3-B6F6-42F2B51BE01D}" destId="{6CA8D99B-9F92-4481-A489-01B8F458740F}" srcOrd="0" destOrd="0" presId="urn:microsoft.com/office/officeart/2005/8/layout/hierarchy1"/>
    <dgm:cxn modelId="{97787ED5-A3D7-46C8-B801-342ACD4A6765}" srcId="{C0444B4D-1652-466D-9D25-1AA09DCD2EF9}" destId="{C9A2C1AD-BD1A-44C1-9FB4-3E76AC9685DE}" srcOrd="0" destOrd="0" parTransId="{B6A7BFE3-5721-4FEB-BA5A-D88E55DE9634}" sibTransId="{74F34E9B-D81F-4DDA-B10B-A1037FA5BA2D}"/>
    <dgm:cxn modelId="{054BCD1D-C919-4F73-BA66-725B1EC32922}" type="presOf" srcId="{CD48B26F-71F4-43E4-B4D7-7DFB79FFC2C1}" destId="{5C05401E-8B96-4E4F-BD15-56E692DAD57D}" srcOrd="0" destOrd="0" presId="urn:microsoft.com/office/officeart/2005/8/layout/hierarchy1"/>
    <dgm:cxn modelId="{06A53CA3-689F-49ED-83CD-FB663B0B32A2}" type="presOf" srcId="{FF947ECC-01E8-48D2-89F6-A522176AE29F}" destId="{4E50CA18-8F28-4513-8C1C-2A7A6981DE2C}" srcOrd="0" destOrd="0" presId="urn:microsoft.com/office/officeart/2005/8/layout/hierarchy1"/>
    <dgm:cxn modelId="{57E7B9FB-4F0E-42F7-B148-A10D1773C144}" srcId="{C9A2C1AD-BD1A-44C1-9FB4-3E76AC9685DE}" destId="{FF947ECC-01E8-48D2-89F6-A522176AE29F}" srcOrd="1" destOrd="0" parTransId="{CD48B26F-71F4-43E4-B4D7-7DFB79FFC2C1}" sibTransId="{48928AB1-0C28-4546-9AB3-18BAEE0F4F90}"/>
    <dgm:cxn modelId="{2042803A-9F95-43EE-8E9A-0C77807E455F}" type="presOf" srcId="{9B49E940-8F64-4593-BB64-5C478B5FBB8B}" destId="{86F07D75-F83D-4180-98AE-B27FA226FF4D}" srcOrd="0" destOrd="0" presId="urn:microsoft.com/office/officeart/2005/8/layout/hierarchy1"/>
    <dgm:cxn modelId="{852DD8E0-E702-4707-8335-E98120251B54}" type="presOf" srcId="{7B5CDACF-70AA-4207-AF51-0C1ED5840D67}" destId="{828D046B-9E4D-4592-8482-4AB8DAC06C4E}" srcOrd="0" destOrd="0" presId="urn:microsoft.com/office/officeart/2005/8/layout/hierarchy1"/>
    <dgm:cxn modelId="{97BA225C-342E-445A-9A78-30A0D86C3430}" type="presOf" srcId="{C0444B4D-1652-466D-9D25-1AA09DCD2EF9}" destId="{76ACB1B2-9185-409E-80E6-FDE0B7398112}" srcOrd="0" destOrd="0" presId="urn:microsoft.com/office/officeart/2005/8/layout/hierarchy1"/>
    <dgm:cxn modelId="{BEE472B7-9931-49A9-BFAE-2BED29C7851F}" srcId="{C9A2C1AD-BD1A-44C1-9FB4-3E76AC9685DE}" destId="{9B49E940-8F64-4593-BB64-5C478B5FBB8B}" srcOrd="2" destOrd="0" parTransId="{7B5CDACF-70AA-4207-AF51-0C1ED5840D67}" sibTransId="{A82DC974-F9E2-4E1B-B5BA-4238DC7671A3}"/>
    <dgm:cxn modelId="{37BAADA8-12ED-41D2-8A22-0D6A01821106}" type="presOf" srcId="{DAF693A0-89DC-4A90-A4C8-94AAF1D17223}" destId="{9A868D79-CEDC-47F8-A633-F35542CEA990}" srcOrd="0" destOrd="0" presId="urn:microsoft.com/office/officeart/2005/8/layout/hierarchy1"/>
    <dgm:cxn modelId="{5034DE39-BA43-4168-9477-00C28AEF776C}" type="presOf" srcId="{C9A2C1AD-BD1A-44C1-9FB4-3E76AC9685DE}" destId="{8F2BEE3C-AF8B-4F01-99E4-BC83B7580DB9}" srcOrd="0" destOrd="0" presId="urn:microsoft.com/office/officeart/2005/8/layout/hierarchy1"/>
    <dgm:cxn modelId="{0B4CB0DD-9D0E-48DC-B798-B909238EA6E2}" srcId="{C9A2C1AD-BD1A-44C1-9FB4-3E76AC9685DE}" destId="{DAF693A0-89DC-4A90-A4C8-94AAF1D17223}" srcOrd="0" destOrd="0" parTransId="{D230A825-DDDE-4AC3-B6F6-42F2B51BE01D}" sibTransId="{2AA7DD65-6C4B-4615-9DB2-AEAA46A68B88}"/>
    <dgm:cxn modelId="{B14162F1-EC68-41B4-8AE4-2278B5FEBD28}" type="presParOf" srcId="{76ACB1B2-9185-409E-80E6-FDE0B7398112}" destId="{4ABD048F-9B45-4255-87C8-D438B2A61566}" srcOrd="0" destOrd="0" presId="urn:microsoft.com/office/officeart/2005/8/layout/hierarchy1"/>
    <dgm:cxn modelId="{8404FEFA-87D6-48D1-A348-9BA9423CBBE6}" type="presParOf" srcId="{4ABD048F-9B45-4255-87C8-D438B2A61566}" destId="{046DC758-C111-4013-A00B-FF547E468241}" srcOrd="0" destOrd="0" presId="urn:microsoft.com/office/officeart/2005/8/layout/hierarchy1"/>
    <dgm:cxn modelId="{0A1D6C1C-E747-460E-BBB2-A1A683819BBA}" type="presParOf" srcId="{046DC758-C111-4013-A00B-FF547E468241}" destId="{C57FE772-B14F-497F-B59A-831190E66341}" srcOrd="0" destOrd="0" presId="urn:microsoft.com/office/officeart/2005/8/layout/hierarchy1"/>
    <dgm:cxn modelId="{AC8678D7-B560-40EA-8659-691AD1551ACF}" type="presParOf" srcId="{046DC758-C111-4013-A00B-FF547E468241}" destId="{8F2BEE3C-AF8B-4F01-99E4-BC83B7580DB9}" srcOrd="1" destOrd="0" presId="urn:microsoft.com/office/officeart/2005/8/layout/hierarchy1"/>
    <dgm:cxn modelId="{8CA69B55-1A0D-42A3-B999-D5F403B59050}" type="presParOf" srcId="{4ABD048F-9B45-4255-87C8-D438B2A61566}" destId="{460A38F0-9960-49F5-84FD-C2889C96B63D}" srcOrd="1" destOrd="0" presId="urn:microsoft.com/office/officeart/2005/8/layout/hierarchy1"/>
    <dgm:cxn modelId="{950B6BA0-FEB3-44C1-BE92-5AC3F327E7F6}" type="presParOf" srcId="{460A38F0-9960-49F5-84FD-C2889C96B63D}" destId="{6CA8D99B-9F92-4481-A489-01B8F458740F}" srcOrd="0" destOrd="0" presId="urn:microsoft.com/office/officeart/2005/8/layout/hierarchy1"/>
    <dgm:cxn modelId="{E77EBEC5-7CB0-4393-BBC1-435C3F6D01A9}" type="presParOf" srcId="{460A38F0-9960-49F5-84FD-C2889C96B63D}" destId="{631C613A-EEAE-4DB0-9F05-652BEE749E1F}" srcOrd="1" destOrd="0" presId="urn:microsoft.com/office/officeart/2005/8/layout/hierarchy1"/>
    <dgm:cxn modelId="{C280CFE7-EB7F-4849-BE55-13A60F9B92DC}" type="presParOf" srcId="{631C613A-EEAE-4DB0-9F05-652BEE749E1F}" destId="{C51D15F7-275D-4CA3-910A-6C8C6217611F}" srcOrd="0" destOrd="0" presId="urn:microsoft.com/office/officeart/2005/8/layout/hierarchy1"/>
    <dgm:cxn modelId="{A2BD5610-13A7-45AF-BAB1-F22F61977EDB}" type="presParOf" srcId="{C51D15F7-275D-4CA3-910A-6C8C6217611F}" destId="{B89A1E1B-6BA9-4699-A8DF-25F1C11B71A7}" srcOrd="0" destOrd="0" presId="urn:microsoft.com/office/officeart/2005/8/layout/hierarchy1"/>
    <dgm:cxn modelId="{6316974C-5E37-4DCB-95C2-ED4F6345CA6D}" type="presParOf" srcId="{C51D15F7-275D-4CA3-910A-6C8C6217611F}" destId="{9A868D79-CEDC-47F8-A633-F35542CEA990}" srcOrd="1" destOrd="0" presId="urn:microsoft.com/office/officeart/2005/8/layout/hierarchy1"/>
    <dgm:cxn modelId="{202903E8-5F55-4466-804C-F246A64BF7EF}" type="presParOf" srcId="{631C613A-EEAE-4DB0-9F05-652BEE749E1F}" destId="{EED934B0-47F1-437C-AAE9-71DD9A49E2D6}" srcOrd="1" destOrd="0" presId="urn:microsoft.com/office/officeart/2005/8/layout/hierarchy1"/>
    <dgm:cxn modelId="{4B2894A9-CA02-4901-B07D-CC312AD935C3}" type="presParOf" srcId="{460A38F0-9960-49F5-84FD-C2889C96B63D}" destId="{5C05401E-8B96-4E4F-BD15-56E692DAD57D}" srcOrd="2" destOrd="0" presId="urn:microsoft.com/office/officeart/2005/8/layout/hierarchy1"/>
    <dgm:cxn modelId="{D46E9FB4-A058-4D2C-803A-03873865D107}" type="presParOf" srcId="{460A38F0-9960-49F5-84FD-C2889C96B63D}" destId="{D9AF73CF-A87C-4F0D-895D-B5E08B6ED248}" srcOrd="3" destOrd="0" presId="urn:microsoft.com/office/officeart/2005/8/layout/hierarchy1"/>
    <dgm:cxn modelId="{56356D57-C927-4A6F-81E1-C4B90E818F34}" type="presParOf" srcId="{D9AF73CF-A87C-4F0D-895D-B5E08B6ED248}" destId="{3FB181C7-0E92-4029-B56B-D841DD521A81}" srcOrd="0" destOrd="0" presId="urn:microsoft.com/office/officeart/2005/8/layout/hierarchy1"/>
    <dgm:cxn modelId="{9AED8C84-3055-43A7-A2CC-FFB92E2127F0}" type="presParOf" srcId="{3FB181C7-0E92-4029-B56B-D841DD521A81}" destId="{08751491-ECA5-4A25-A8C8-6E5F25B04D2C}" srcOrd="0" destOrd="0" presId="urn:microsoft.com/office/officeart/2005/8/layout/hierarchy1"/>
    <dgm:cxn modelId="{30849BEC-F3D0-4479-9A6F-B7AB1CD2C4EF}" type="presParOf" srcId="{3FB181C7-0E92-4029-B56B-D841DD521A81}" destId="{4E50CA18-8F28-4513-8C1C-2A7A6981DE2C}" srcOrd="1" destOrd="0" presId="urn:microsoft.com/office/officeart/2005/8/layout/hierarchy1"/>
    <dgm:cxn modelId="{C7952BF8-CBEA-4D4A-870B-F0E8D9147BB3}" type="presParOf" srcId="{D9AF73CF-A87C-4F0D-895D-B5E08B6ED248}" destId="{A877B013-4FE1-46D6-B9DE-634AFCF06B6A}" srcOrd="1" destOrd="0" presId="urn:microsoft.com/office/officeart/2005/8/layout/hierarchy1"/>
    <dgm:cxn modelId="{E88C7545-15D0-472D-B607-26EB1D7E1DDC}" type="presParOf" srcId="{460A38F0-9960-49F5-84FD-C2889C96B63D}" destId="{828D046B-9E4D-4592-8482-4AB8DAC06C4E}" srcOrd="4" destOrd="0" presId="urn:microsoft.com/office/officeart/2005/8/layout/hierarchy1"/>
    <dgm:cxn modelId="{D5AE46B8-842B-48CD-86E5-520DDB682910}" type="presParOf" srcId="{460A38F0-9960-49F5-84FD-C2889C96B63D}" destId="{E39ECE55-3F26-43FA-ACC4-9DD7C9DF0796}" srcOrd="5" destOrd="0" presId="urn:microsoft.com/office/officeart/2005/8/layout/hierarchy1"/>
    <dgm:cxn modelId="{CF0C2D10-01B2-4333-B55D-43CAA2AE4ECF}" type="presParOf" srcId="{E39ECE55-3F26-43FA-ACC4-9DD7C9DF0796}" destId="{8B6994B8-964A-449F-9D1B-DF0AE5C6626F}" srcOrd="0" destOrd="0" presId="urn:microsoft.com/office/officeart/2005/8/layout/hierarchy1"/>
    <dgm:cxn modelId="{C1AD9F6E-BBBD-4EE8-A823-C238BC60BDCC}" type="presParOf" srcId="{8B6994B8-964A-449F-9D1B-DF0AE5C6626F}" destId="{65E8F599-17AD-452B-BD06-EE9A82F0CDFA}" srcOrd="0" destOrd="0" presId="urn:microsoft.com/office/officeart/2005/8/layout/hierarchy1"/>
    <dgm:cxn modelId="{5540EFFE-4CE9-4515-BF6A-A5A4604BA7A7}" type="presParOf" srcId="{8B6994B8-964A-449F-9D1B-DF0AE5C6626F}" destId="{86F07D75-F83D-4180-98AE-B27FA226FF4D}" srcOrd="1" destOrd="0" presId="urn:microsoft.com/office/officeart/2005/8/layout/hierarchy1"/>
    <dgm:cxn modelId="{51BE1B00-8680-4DD2-B909-43CA51AC777A}" type="presParOf" srcId="{E39ECE55-3F26-43FA-ACC4-9DD7C9DF0796}" destId="{3278F3BC-F2A0-4724-A6A3-A9EDD6751CC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8D046B-9E4D-4592-8482-4AB8DAC06C4E}">
      <dsp:nvSpPr>
        <dsp:cNvPr id="0" name=""/>
        <dsp:cNvSpPr/>
      </dsp:nvSpPr>
      <dsp:spPr>
        <a:xfrm>
          <a:off x="2657475" y="1294376"/>
          <a:ext cx="1885949" cy="448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823"/>
              </a:lnTo>
              <a:lnTo>
                <a:pt x="1885949" y="305823"/>
              </a:lnTo>
              <a:lnTo>
                <a:pt x="1885949" y="4487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05401E-8B96-4E4F-BD15-56E692DAD57D}">
      <dsp:nvSpPr>
        <dsp:cNvPr id="0" name=""/>
        <dsp:cNvSpPr/>
      </dsp:nvSpPr>
      <dsp:spPr>
        <a:xfrm>
          <a:off x="2611755" y="1294376"/>
          <a:ext cx="91440" cy="448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87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A8D99B-9F92-4481-A489-01B8F458740F}">
      <dsp:nvSpPr>
        <dsp:cNvPr id="0" name=""/>
        <dsp:cNvSpPr/>
      </dsp:nvSpPr>
      <dsp:spPr>
        <a:xfrm>
          <a:off x="771525" y="1294376"/>
          <a:ext cx="1885950" cy="448770"/>
        </a:xfrm>
        <a:custGeom>
          <a:avLst/>
          <a:gdLst/>
          <a:ahLst/>
          <a:cxnLst/>
          <a:rect l="0" t="0" r="0" b="0"/>
          <a:pathLst>
            <a:path>
              <a:moveTo>
                <a:pt x="1885950" y="0"/>
              </a:moveTo>
              <a:lnTo>
                <a:pt x="1885950" y="305823"/>
              </a:lnTo>
              <a:lnTo>
                <a:pt x="0" y="305823"/>
              </a:lnTo>
              <a:lnTo>
                <a:pt x="0" y="4487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FE772-B14F-497F-B59A-831190E66341}">
      <dsp:nvSpPr>
        <dsp:cNvPr id="0" name=""/>
        <dsp:cNvSpPr/>
      </dsp:nvSpPr>
      <dsp:spPr>
        <a:xfrm>
          <a:off x="1885950" y="314539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2BEE3C-AF8B-4F01-99E4-BC83B7580DB9}">
      <dsp:nvSpPr>
        <dsp:cNvPr id="0" name=""/>
        <dsp:cNvSpPr/>
      </dsp:nvSpPr>
      <dsp:spPr>
        <a:xfrm>
          <a:off x="2057400" y="477416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Донор</a:t>
          </a:r>
        </a:p>
      </dsp:txBody>
      <dsp:txXfrm>
        <a:off x="2086098" y="506114"/>
        <a:ext cx="1485653" cy="922440"/>
      </dsp:txXfrm>
    </dsp:sp>
    <dsp:sp modelId="{B89A1E1B-6BA9-4699-A8DF-25F1C11B71A7}">
      <dsp:nvSpPr>
        <dsp:cNvPr id="0" name=""/>
        <dsp:cNvSpPr/>
      </dsp:nvSpPr>
      <dsp:spPr>
        <a:xfrm>
          <a:off x="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868D79-CEDC-47F8-A633-F35542CEA990}">
      <dsp:nvSpPr>
        <dsp:cNvPr id="0" name=""/>
        <dsp:cNvSpPr/>
      </dsp:nvSpPr>
      <dsp:spPr>
        <a:xfrm>
          <a:off x="17145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могут стать лица, достигшие 18 лет</a:t>
          </a:r>
        </a:p>
      </dsp:txBody>
      <dsp:txXfrm>
        <a:off x="200148" y="1934721"/>
        <a:ext cx="1485653" cy="922440"/>
      </dsp:txXfrm>
    </dsp:sp>
    <dsp:sp modelId="{08751491-ECA5-4A25-A8C8-6E5F25B04D2C}">
      <dsp:nvSpPr>
        <dsp:cNvPr id="0" name=""/>
        <dsp:cNvSpPr/>
      </dsp:nvSpPr>
      <dsp:spPr>
        <a:xfrm>
          <a:off x="188595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50CA18-8F28-4513-8C1C-2A7A6981DE2C}">
      <dsp:nvSpPr>
        <dsp:cNvPr id="0" name=""/>
        <dsp:cNvSpPr/>
      </dsp:nvSpPr>
      <dsp:spPr>
        <a:xfrm>
          <a:off x="205740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Вес донора должен быть не менее 50 кг</a:t>
          </a:r>
        </a:p>
      </dsp:txBody>
      <dsp:txXfrm>
        <a:off x="2086098" y="1934721"/>
        <a:ext cx="1485653" cy="922440"/>
      </dsp:txXfrm>
    </dsp:sp>
    <dsp:sp modelId="{65E8F599-17AD-452B-BD06-EE9A82F0CDFA}">
      <dsp:nvSpPr>
        <dsp:cNvPr id="0" name=""/>
        <dsp:cNvSpPr/>
      </dsp:nvSpPr>
      <dsp:spPr>
        <a:xfrm>
          <a:off x="377190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F07D75-F83D-4180-98AE-B27FA226FF4D}">
      <dsp:nvSpPr>
        <dsp:cNvPr id="0" name=""/>
        <dsp:cNvSpPr/>
      </dsp:nvSpPr>
      <dsp:spPr>
        <a:xfrm>
          <a:off x="394335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 себе иметь документ удостоверяющий личность</a:t>
          </a:r>
        </a:p>
      </dsp:txBody>
      <dsp:txXfrm>
        <a:off x="3972048" y="1934721"/>
        <a:ext cx="1485653" cy="922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13</cp:revision>
  <dcterms:created xsi:type="dcterms:W3CDTF">2024-08-14T07:14:00Z</dcterms:created>
  <dcterms:modified xsi:type="dcterms:W3CDTF">2024-08-15T11:46:00Z</dcterms:modified>
</cp:coreProperties>
</file>