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ECD" w14:textId="77777777" w:rsidR="002141AE" w:rsidRDefault="002141AE" w:rsidP="002141AE">
      <w:pPr>
        <w:spacing w:after="0" w:line="240" w:lineRule="auto"/>
        <w:jc w:val="center"/>
        <w:rPr>
          <w:rFonts w:ascii="Times New Roman" w:hAnsi="Times New Roman" w:cs="Times New Roman"/>
          <w:b/>
          <w:bCs/>
          <w:lang w:val="kk-KZ"/>
        </w:rPr>
      </w:pPr>
      <w:r w:rsidRPr="002141AE">
        <w:rPr>
          <w:rFonts w:ascii="Times New Roman" w:hAnsi="Times New Roman" w:cs="Times New Roman"/>
          <w:b/>
          <w:bCs/>
          <w:lang w:val="kk-KZ"/>
        </w:rPr>
        <w:t>Баға ұсыныстарын сұрату тәсілімен хабарландыру</w:t>
      </w:r>
    </w:p>
    <w:p w14:paraId="304BF0BF" w14:textId="322CB358" w:rsidR="002141AE" w:rsidRDefault="00BB64A3" w:rsidP="00F65FFC">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а</w:t>
      </w:r>
      <w:r w:rsidRPr="00BB64A3">
        <w:rPr>
          <w:rFonts w:ascii="Times New Roman" w:hAnsi="Times New Roman" w:cs="Times New Roman"/>
          <w:b/>
          <w:bCs/>
          <w:lang w:val="kk-KZ"/>
        </w:rPr>
        <w:t xml:space="preserve">нализаторға арналған </w:t>
      </w:r>
      <w:r>
        <w:rPr>
          <w:rFonts w:ascii="Times New Roman" w:hAnsi="Times New Roman" w:cs="Times New Roman"/>
          <w:b/>
          <w:bCs/>
          <w:lang w:val="kk-KZ"/>
        </w:rPr>
        <w:t>к</w:t>
      </w:r>
      <w:r w:rsidRPr="00BB64A3">
        <w:rPr>
          <w:rFonts w:ascii="Times New Roman" w:hAnsi="Times New Roman" w:cs="Times New Roman"/>
          <w:b/>
          <w:bCs/>
          <w:lang w:val="kk-KZ"/>
        </w:rPr>
        <w:t xml:space="preserve">алибратор </w:t>
      </w:r>
      <w:r w:rsidR="00B23692">
        <w:rPr>
          <w:rFonts w:ascii="Times New Roman" w:hAnsi="Times New Roman" w:cs="Times New Roman"/>
          <w:b/>
          <w:bCs/>
          <w:lang w:val="kk-KZ"/>
        </w:rPr>
        <w:t xml:space="preserve">медициналық бұйымын </w:t>
      </w:r>
      <w:r w:rsidR="002141AE" w:rsidRPr="002141AE">
        <w:rPr>
          <w:rFonts w:ascii="Times New Roman" w:hAnsi="Times New Roman" w:cs="Times New Roman"/>
          <w:b/>
          <w:bCs/>
          <w:lang w:val="kk-KZ"/>
        </w:rPr>
        <w:t>сатып алу бойынша</w:t>
      </w:r>
    </w:p>
    <w:p w14:paraId="6D434F24" w14:textId="77777777" w:rsidR="00782A3E" w:rsidRDefault="00782A3E" w:rsidP="00F65FFC">
      <w:pPr>
        <w:spacing w:after="0" w:line="240" w:lineRule="auto"/>
        <w:jc w:val="center"/>
        <w:rPr>
          <w:rFonts w:ascii="Times New Roman" w:hAnsi="Times New Roman" w:cs="Times New Roman"/>
          <w:b/>
          <w:bCs/>
          <w:lang w:val="kk-KZ"/>
        </w:rPr>
      </w:pPr>
    </w:p>
    <w:p w14:paraId="25C88546" w14:textId="6228418C" w:rsidR="00066E6F" w:rsidRPr="009B59AE"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9B59AE">
        <w:rPr>
          <w:rFonts w:ascii="Times New Roman" w:eastAsia="Times New Roman" w:hAnsi="Times New Roman" w:cs="Times New Roman"/>
          <w:color w:val="000000" w:themeColor="text1"/>
          <w:sz w:val="24"/>
          <w:szCs w:val="24"/>
          <w:lang w:val="kk-KZ" w:eastAsia="ar-SA"/>
        </w:rPr>
        <w:t xml:space="preserve">ШЖҚ МКК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Тараз қаласы,  Аль-Фараби көшесі 2</w:t>
      </w:r>
      <w:r w:rsidR="00B23692">
        <w:rPr>
          <w:rFonts w:ascii="Times New Roman" w:eastAsia="Times New Roman" w:hAnsi="Times New Roman" w:cs="Times New Roman"/>
          <w:color w:val="000000" w:themeColor="text1"/>
          <w:sz w:val="24"/>
          <w:szCs w:val="24"/>
          <w:lang w:val="kk-KZ" w:eastAsia="ar-SA"/>
        </w:rPr>
        <w:t>Б</w:t>
      </w:r>
      <w:r w:rsidRPr="009B59AE">
        <w:rPr>
          <w:rFonts w:ascii="Times New Roman" w:eastAsia="Times New Roman" w:hAnsi="Times New Roman" w:cs="Times New Roman"/>
          <w:color w:val="000000" w:themeColor="text1"/>
          <w:sz w:val="24"/>
          <w:szCs w:val="24"/>
          <w:lang w:val="kk-KZ" w:eastAsia="ar-SA"/>
        </w:rPr>
        <w:t xml:space="preserve">,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Қазақстан Республикасы Үкіметінің 2021 жылғы 4 маусымдағы №375 қаулысына</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(бұдан әрі-қағидалар) сәйкес: – 202</w:t>
      </w:r>
      <w:r w:rsidR="00B23692">
        <w:rPr>
          <w:rFonts w:ascii="Times New Roman" w:eastAsia="Times New Roman" w:hAnsi="Times New Roman" w:cs="Times New Roman"/>
          <w:color w:val="000000" w:themeColor="text1"/>
          <w:sz w:val="24"/>
          <w:szCs w:val="24"/>
          <w:lang w:val="kk-KZ" w:eastAsia="ar-SA"/>
        </w:rPr>
        <w:t>2</w:t>
      </w:r>
      <w:r w:rsidRPr="009B59AE">
        <w:rPr>
          <w:rFonts w:ascii="Times New Roman" w:eastAsia="Times New Roman" w:hAnsi="Times New Roman" w:cs="Times New Roman"/>
          <w:color w:val="000000" w:themeColor="text1"/>
          <w:sz w:val="24"/>
          <w:szCs w:val="24"/>
          <w:lang w:val="kk-KZ" w:eastAsia="ar-SA"/>
        </w:rPr>
        <w:t xml:space="preserve"> жылға арналған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xml:space="preserve"> ШЖҚ МКК үшін баға ұсыныстарын сұрату тәсілімен осы хабарландырудың № 1 қосымшасы бойынша </w:t>
      </w:r>
      <w:r w:rsidR="00B23692">
        <w:rPr>
          <w:rFonts w:ascii="Times New Roman" w:eastAsia="Times New Roman" w:hAnsi="Times New Roman" w:cs="Times New Roman"/>
          <w:color w:val="000000" w:themeColor="text1"/>
          <w:sz w:val="24"/>
          <w:szCs w:val="24"/>
          <w:lang w:val="kk-KZ" w:eastAsia="ar-SA"/>
        </w:rPr>
        <w:t xml:space="preserve">медициналық бұйымын </w:t>
      </w:r>
      <w:r w:rsidRPr="009B59AE">
        <w:rPr>
          <w:rFonts w:ascii="Times New Roman" w:eastAsia="Times New Roman" w:hAnsi="Times New Roman" w:cs="Times New Roman"/>
          <w:color w:val="000000" w:themeColor="text1"/>
          <w:sz w:val="24"/>
          <w:szCs w:val="24"/>
          <w:lang w:val="kk-KZ" w:eastAsia="ar-SA"/>
        </w:rPr>
        <w:t>(бұдан әрі-МБ) сатып алуды өткізу туралы хабарлайды.</w:t>
      </w:r>
    </w:p>
    <w:p w14:paraId="18AD9D2F" w14:textId="77777777"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МБ сатып алу б</w:t>
      </w:r>
      <w:r w:rsidRPr="00DD1A69">
        <w:rPr>
          <w:rFonts w:ascii="Times New Roman" w:eastAsia="Times New Roman" w:hAnsi="Times New Roman" w:cs="Times New Roman"/>
          <w:color w:val="000000" w:themeColor="text1"/>
          <w:sz w:val="24"/>
          <w:szCs w:val="24"/>
          <w:lang w:val="kk-KZ" w:eastAsia="ar-SA"/>
        </w:rPr>
        <w:t>аға ұсыныстарын сұрату тәсілімен сатып алу Қағидалардың 9-тарауында көзделген тәртіппен және мерзімдерде жүзеге асырылатын болады.</w:t>
      </w:r>
    </w:p>
    <w:p w14:paraId="5773C3E1" w14:textId="39D43A6B"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Жалпы сомасы </w:t>
      </w:r>
      <w:r w:rsidR="00BB64A3">
        <w:rPr>
          <w:rFonts w:ascii="Times New Roman" w:eastAsia="Times New Roman" w:hAnsi="Times New Roman" w:cs="Times New Roman"/>
          <w:color w:val="000000" w:themeColor="text1"/>
          <w:sz w:val="24"/>
          <w:szCs w:val="24"/>
          <w:lang w:val="kk-KZ" w:eastAsia="ar-SA"/>
        </w:rPr>
        <w:t xml:space="preserve">59 067,18 </w:t>
      </w:r>
      <w:r w:rsidRPr="00DD1A69">
        <w:rPr>
          <w:rFonts w:ascii="Times New Roman" w:eastAsia="Times New Roman" w:hAnsi="Times New Roman" w:cs="Times New Roman"/>
          <w:color w:val="000000" w:themeColor="text1"/>
          <w:sz w:val="24"/>
          <w:szCs w:val="24"/>
          <w:lang w:val="kk-KZ" w:eastAsia="ar-SA"/>
        </w:rPr>
        <w:t xml:space="preserve"> теңгені құрайды.</w:t>
      </w:r>
    </w:p>
    <w:p w14:paraId="0F2E643C" w14:textId="572B0708"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Медициналық </w:t>
      </w:r>
      <w:r>
        <w:rPr>
          <w:rFonts w:ascii="Times New Roman" w:eastAsia="Times New Roman" w:hAnsi="Times New Roman" w:cs="Times New Roman"/>
          <w:color w:val="000000" w:themeColor="text1"/>
          <w:sz w:val="24"/>
          <w:szCs w:val="24"/>
          <w:lang w:val="kk-KZ" w:eastAsia="ar-SA"/>
        </w:rPr>
        <w:t>бұйым</w:t>
      </w:r>
      <w:r w:rsidRPr="00DD1A69">
        <w:rPr>
          <w:rFonts w:ascii="Times New Roman" w:eastAsia="Times New Roman" w:hAnsi="Times New Roman" w:cs="Times New Roman"/>
          <w:color w:val="000000" w:themeColor="text1"/>
          <w:sz w:val="24"/>
          <w:szCs w:val="24"/>
          <w:lang w:val="kk-KZ" w:eastAsia="ar-SA"/>
        </w:rPr>
        <w:t xml:space="preserve"> Тараз қ. Аль-Фараби көшесі 2</w:t>
      </w:r>
      <w:r w:rsidR="00782A3E">
        <w:rPr>
          <w:rFonts w:ascii="Times New Roman" w:eastAsia="Times New Roman" w:hAnsi="Times New Roman" w:cs="Times New Roman"/>
          <w:color w:val="000000" w:themeColor="text1"/>
          <w:sz w:val="24"/>
          <w:szCs w:val="24"/>
          <w:lang w:val="kk-KZ" w:eastAsia="ar-SA"/>
        </w:rPr>
        <w:t>Б</w:t>
      </w:r>
      <w:r w:rsidRPr="00DD1A69">
        <w:rPr>
          <w:rFonts w:ascii="Times New Roman" w:eastAsia="Times New Roman" w:hAnsi="Times New Roman" w:cs="Times New Roman"/>
          <w:color w:val="000000" w:themeColor="text1"/>
          <w:sz w:val="24"/>
          <w:szCs w:val="24"/>
          <w:lang w:val="kk-KZ" w:eastAsia="ar-SA"/>
        </w:rPr>
        <w:t>, жеткізілуі тиіс.</w:t>
      </w:r>
    </w:p>
    <w:p w14:paraId="01C80EF1" w14:textId="72E4C679" w:rsidR="00066E6F" w:rsidRPr="00DD1A69" w:rsidRDefault="009736F0"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 xml:space="preserve">МБ </w:t>
      </w:r>
      <w:r w:rsidR="00BB64A3">
        <w:rPr>
          <w:rFonts w:ascii="Times New Roman" w:eastAsia="Times New Roman" w:hAnsi="Times New Roman" w:cs="Times New Roman"/>
          <w:color w:val="000000" w:themeColor="text1"/>
          <w:sz w:val="24"/>
          <w:szCs w:val="24"/>
          <w:lang w:val="kk-KZ" w:eastAsia="ar-SA"/>
        </w:rPr>
        <w:t>2022 жылдың 30 қараша айына дейін жеткізу қажет</w:t>
      </w:r>
      <w:r w:rsidR="00066E6F" w:rsidRPr="00DD1A69">
        <w:rPr>
          <w:rFonts w:ascii="Times New Roman" w:eastAsia="Times New Roman" w:hAnsi="Times New Roman" w:cs="Times New Roman"/>
          <w:color w:val="000000" w:themeColor="text1"/>
          <w:sz w:val="24"/>
          <w:szCs w:val="24"/>
          <w:lang w:val="kk-KZ" w:eastAsia="ar-SA"/>
        </w:rPr>
        <w:t>.</w:t>
      </w:r>
    </w:p>
    <w:p w14:paraId="6C5F93CB" w14:textId="56F6503B" w:rsidR="002141AE" w:rsidRPr="00782A3E" w:rsidRDefault="00066E6F" w:rsidP="00782A3E">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Баға ұсыныстары бар конверттерді берудің соңғы мерзімі 202</w:t>
      </w:r>
      <w:r w:rsidR="00782A3E">
        <w:rPr>
          <w:rFonts w:ascii="Times New Roman" w:eastAsia="Times New Roman" w:hAnsi="Times New Roman" w:cs="Times New Roman"/>
          <w:color w:val="000000" w:themeColor="text1"/>
          <w:sz w:val="24"/>
          <w:szCs w:val="24"/>
          <w:lang w:val="kk-KZ" w:eastAsia="ar-SA"/>
        </w:rPr>
        <w:t>2</w:t>
      </w:r>
      <w:r w:rsidRPr="00DD1A69">
        <w:rPr>
          <w:rFonts w:ascii="Times New Roman" w:eastAsia="Times New Roman" w:hAnsi="Times New Roman" w:cs="Times New Roman"/>
          <w:color w:val="000000" w:themeColor="text1"/>
          <w:sz w:val="24"/>
          <w:szCs w:val="24"/>
          <w:lang w:val="kk-KZ" w:eastAsia="ar-SA"/>
        </w:rPr>
        <w:t xml:space="preserve"> жылдың </w:t>
      </w:r>
      <w:r w:rsidR="00DC629F" w:rsidRPr="00DC629F">
        <w:rPr>
          <w:rFonts w:ascii="Times New Roman" w:eastAsia="Times New Roman" w:hAnsi="Times New Roman" w:cs="Times New Roman"/>
          <w:color w:val="000000" w:themeColor="text1"/>
          <w:sz w:val="24"/>
          <w:szCs w:val="24"/>
          <w:lang w:val="kk-KZ" w:eastAsia="ar-SA"/>
        </w:rPr>
        <w:t>2</w:t>
      </w:r>
      <w:r w:rsidR="00782A3E">
        <w:rPr>
          <w:rFonts w:ascii="Times New Roman" w:eastAsia="Times New Roman" w:hAnsi="Times New Roman" w:cs="Times New Roman"/>
          <w:color w:val="000000" w:themeColor="text1"/>
          <w:sz w:val="24"/>
          <w:szCs w:val="24"/>
          <w:lang w:val="kk-KZ" w:eastAsia="ar-SA"/>
        </w:rPr>
        <w:t>8</w:t>
      </w:r>
      <w:r w:rsidRPr="00DD1A69">
        <w:rPr>
          <w:rFonts w:ascii="Times New Roman" w:eastAsia="Times New Roman" w:hAnsi="Times New Roman" w:cs="Times New Roman"/>
          <w:color w:val="000000" w:themeColor="text1"/>
          <w:sz w:val="24"/>
          <w:szCs w:val="24"/>
          <w:lang w:val="kk-KZ" w:eastAsia="ar-SA"/>
        </w:rPr>
        <w:t xml:space="preserve"> </w:t>
      </w:r>
      <w:r w:rsidR="00BB64A3">
        <w:rPr>
          <w:rFonts w:ascii="Times New Roman" w:eastAsia="Times New Roman" w:hAnsi="Times New Roman" w:cs="Times New Roman"/>
          <w:color w:val="000000" w:themeColor="text1"/>
          <w:sz w:val="24"/>
          <w:szCs w:val="24"/>
          <w:lang w:val="kk-KZ" w:eastAsia="ar-SA"/>
        </w:rPr>
        <w:t>қазанында</w:t>
      </w:r>
      <w:r w:rsidRPr="00DD1A69">
        <w:rPr>
          <w:rFonts w:ascii="Times New Roman" w:eastAsia="Times New Roman" w:hAnsi="Times New Roman" w:cs="Times New Roman"/>
          <w:color w:val="000000" w:themeColor="text1"/>
          <w:sz w:val="24"/>
          <w:szCs w:val="24"/>
          <w:lang w:val="kk-KZ" w:eastAsia="ar-SA"/>
        </w:rPr>
        <w:t xml:space="preserve"> сағат 10.00 -ге дейін.</w:t>
      </w:r>
    </w:p>
    <w:p w14:paraId="40AD0419" w14:textId="77777777" w:rsidR="00BB64A3" w:rsidRDefault="00BB64A3" w:rsidP="002141AE">
      <w:pPr>
        <w:spacing w:after="0"/>
        <w:jc w:val="center"/>
        <w:rPr>
          <w:rFonts w:ascii="Times New Roman" w:hAnsi="Times New Roman" w:cs="Times New Roman"/>
          <w:b/>
          <w:bCs/>
          <w:lang w:val="kk-KZ"/>
        </w:rPr>
      </w:pPr>
    </w:p>
    <w:p w14:paraId="29B5CCBB" w14:textId="1E82C6DC" w:rsidR="00C24312" w:rsidRDefault="006066D4" w:rsidP="002141AE">
      <w:pPr>
        <w:spacing w:after="0"/>
        <w:jc w:val="center"/>
        <w:rPr>
          <w:rFonts w:ascii="Times New Roman" w:hAnsi="Times New Roman" w:cs="Times New Roman"/>
          <w:b/>
          <w:bCs/>
          <w:lang w:val="kk-KZ"/>
        </w:rPr>
      </w:pPr>
      <w:r w:rsidRPr="00EA4371">
        <w:rPr>
          <w:rFonts w:ascii="Times New Roman" w:hAnsi="Times New Roman" w:cs="Times New Roman"/>
          <w:b/>
          <w:bCs/>
          <w:lang w:val="kk-KZ"/>
        </w:rPr>
        <w:t>Об</w:t>
      </w:r>
      <w:r w:rsidR="002141AE">
        <w:rPr>
          <w:rFonts w:ascii="Times New Roman" w:hAnsi="Times New Roman" w:cs="Times New Roman"/>
          <w:b/>
          <w:bCs/>
          <w:lang w:val="kk-KZ"/>
        </w:rPr>
        <w:t>ъ</w:t>
      </w:r>
      <w:r w:rsidRPr="00EA4371">
        <w:rPr>
          <w:rFonts w:ascii="Times New Roman" w:hAnsi="Times New Roman" w:cs="Times New Roman"/>
          <w:b/>
          <w:bCs/>
          <w:lang w:val="kk-KZ"/>
        </w:rPr>
        <w:t>явление способом запроса ценовых предложении</w:t>
      </w:r>
      <w:r w:rsidR="00BB64A3">
        <w:rPr>
          <w:rFonts w:ascii="Times New Roman" w:hAnsi="Times New Roman" w:cs="Times New Roman"/>
          <w:b/>
          <w:bCs/>
          <w:lang w:val="kk-KZ"/>
        </w:rPr>
        <w:t xml:space="preserve"> по закупу </w:t>
      </w:r>
    </w:p>
    <w:p w14:paraId="3E7BF0AF" w14:textId="41984BDA" w:rsidR="00EA4371" w:rsidRDefault="00BB64A3" w:rsidP="002141AE">
      <w:pPr>
        <w:spacing w:after="0"/>
        <w:jc w:val="center"/>
        <w:rPr>
          <w:rFonts w:ascii="Times New Roman" w:hAnsi="Times New Roman" w:cs="Times New Roman"/>
          <w:b/>
          <w:bCs/>
          <w:lang w:val="kk-KZ"/>
        </w:rPr>
      </w:pPr>
      <w:r>
        <w:rPr>
          <w:rFonts w:ascii="Times New Roman" w:hAnsi="Times New Roman" w:cs="Times New Roman"/>
          <w:b/>
          <w:bCs/>
          <w:lang w:val="kk-KZ"/>
        </w:rPr>
        <w:t>к</w:t>
      </w:r>
      <w:proofErr w:type="spellStart"/>
      <w:r w:rsidRPr="00BB64A3">
        <w:rPr>
          <w:rFonts w:ascii="Times New Roman" w:hAnsi="Times New Roman" w:cs="Times New Roman"/>
          <w:b/>
          <w:bCs/>
        </w:rPr>
        <w:t>алибратор</w:t>
      </w:r>
      <w:proofErr w:type="spellEnd"/>
      <w:r>
        <w:rPr>
          <w:rFonts w:ascii="Times New Roman" w:hAnsi="Times New Roman" w:cs="Times New Roman"/>
          <w:b/>
          <w:bCs/>
          <w:lang w:val="kk-KZ"/>
        </w:rPr>
        <w:t>а</w:t>
      </w:r>
      <w:r w:rsidRPr="00BB64A3">
        <w:rPr>
          <w:rFonts w:ascii="Times New Roman" w:hAnsi="Times New Roman" w:cs="Times New Roman"/>
          <w:b/>
          <w:bCs/>
        </w:rPr>
        <w:t xml:space="preserve"> для анализатора</w:t>
      </w:r>
      <w:r w:rsidR="00EA4371">
        <w:rPr>
          <w:rFonts w:ascii="Times New Roman" w:hAnsi="Times New Roman" w:cs="Times New Roman"/>
          <w:b/>
          <w:bCs/>
          <w:lang w:val="kk-KZ"/>
        </w:rPr>
        <w:t>.</w:t>
      </w:r>
    </w:p>
    <w:p w14:paraId="33CD3FBE" w14:textId="77777777" w:rsidR="002141AE" w:rsidRPr="00EA4371" w:rsidRDefault="002141AE" w:rsidP="002141AE">
      <w:pPr>
        <w:spacing w:after="0"/>
        <w:jc w:val="center"/>
        <w:rPr>
          <w:rFonts w:ascii="Times New Roman" w:hAnsi="Times New Roman" w:cs="Times New Roman"/>
          <w:b/>
          <w:bCs/>
          <w:lang w:val="kk-KZ"/>
        </w:rPr>
      </w:pPr>
    </w:p>
    <w:p w14:paraId="2D33EFE7" w14:textId="6D79DFE7" w:rsidR="00DD1A69" w:rsidRPr="00393C33" w:rsidRDefault="00570CD3" w:rsidP="00782A3E">
      <w:pPr>
        <w:spacing w:after="0" w:line="240" w:lineRule="auto"/>
        <w:ind w:left="-284" w:firstLine="992"/>
        <w:jc w:val="both"/>
        <w:rPr>
          <w:rFonts w:ascii="Times New Roman" w:hAnsi="Times New Roman"/>
          <w:sz w:val="24"/>
          <w:szCs w:val="24"/>
        </w:rPr>
      </w:pPr>
      <w:r w:rsidRPr="00570CD3">
        <w:rPr>
          <w:rFonts w:ascii="Times New Roman" w:eastAsia="Times New Roman" w:hAnsi="Times New Roman" w:cs="Times New Roman"/>
          <w:sz w:val="24"/>
          <w:szCs w:val="24"/>
          <w:lang w:val="kk-KZ" w:eastAsia="ar-SA"/>
        </w:rPr>
        <w:t>ГКП на ПХВ «Жамбылский областной центр крови»,</w:t>
      </w:r>
      <w:r w:rsidRPr="00570CD3">
        <w:rPr>
          <w:rFonts w:ascii="Times New Roman" w:eastAsia="Times New Roman" w:hAnsi="Times New Roman" w:cs="Times New Roman"/>
          <w:sz w:val="24"/>
          <w:szCs w:val="24"/>
          <w:lang w:eastAsia="ar-SA"/>
        </w:rPr>
        <w:t xml:space="preserve"> г</w:t>
      </w:r>
      <w:r w:rsidRPr="00570CD3">
        <w:rPr>
          <w:rFonts w:ascii="Times New Roman" w:eastAsia="Times New Roman" w:hAnsi="Times New Roman" w:cs="Times New Roman"/>
          <w:sz w:val="24"/>
          <w:szCs w:val="24"/>
          <w:lang w:val="kk-KZ" w:eastAsia="ar-SA"/>
        </w:rPr>
        <w:t xml:space="preserve">ород </w:t>
      </w:r>
      <w:r w:rsidRPr="00570CD3">
        <w:rPr>
          <w:rFonts w:ascii="Times New Roman" w:eastAsia="Times New Roman" w:hAnsi="Times New Roman" w:cs="Times New Roman"/>
          <w:sz w:val="24"/>
          <w:szCs w:val="24"/>
          <w:lang w:eastAsia="ar-SA"/>
        </w:rPr>
        <w:t xml:space="preserve">Тараз, </w:t>
      </w:r>
      <w:proofErr w:type="spellStart"/>
      <w:r w:rsidRPr="00570CD3">
        <w:rPr>
          <w:rFonts w:ascii="Times New Roman" w:eastAsia="Times New Roman" w:hAnsi="Times New Roman" w:cs="Times New Roman"/>
          <w:sz w:val="24"/>
          <w:szCs w:val="24"/>
          <w:lang w:eastAsia="ar-SA"/>
        </w:rPr>
        <w:t>ул</w:t>
      </w:r>
      <w:proofErr w:type="spellEnd"/>
      <w:r w:rsidR="00DD1A69">
        <w:rPr>
          <w:rFonts w:ascii="Times New Roman" w:eastAsia="Times New Roman" w:hAnsi="Times New Roman" w:cs="Times New Roman"/>
          <w:sz w:val="24"/>
          <w:szCs w:val="24"/>
          <w:lang w:val="kk-KZ" w:eastAsia="ar-SA"/>
        </w:rPr>
        <w:t>.</w:t>
      </w:r>
      <w:r w:rsidRPr="00570CD3">
        <w:rPr>
          <w:rFonts w:ascii="Times New Roman" w:eastAsia="Times New Roman" w:hAnsi="Times New Roman" w:cs="Times New Roman"/>
          <w:sz w:val="24"/>
          <w:szCs w:val="24"/>
          <w:lang w:val="kk-KZ" w:eastAsia="ar-SA"/>
        </w:rPr>
        <w:t xml:space="preserve"> Аль-Фараби, 2</w:t>
      </w:r>
      <w:r w:rsidR="00782A3E">
        <w:rPr>
          <w:rFonts w:ascii="Times New Roman" w:eastAsia="Times New Roman" w:hAnsi="Times New Roman" w:cs="Times New Roman"/>
          <w:sz w:val="24"/>
          <w:szCs w:val="24"/>
          <w:lang w:val="kk-KZ" w:eastAsia="ar-SA"/>
        </w:rPr>
        <w:t>Б</w:t>
      </w:r>
      <w:r w:rsidRPr="00570CD3">
        <w:rPr>
          <w:rFonts w:ascii="Times New Roman" w:eastAsia="Times New Roman" w:hAnsi="Times New Roman" w:cs="Times New Roman"/>
          <w:sz w:val="24"/>
          <w:szCs w:val="24"/>
          <w:lang w:eastAsia="ar-SA"/>
        </w:rPr>
        <w:t>,</w:t>
      </w:r>
      <w:r w:rsidR="00B42380" w:rsidRPr="00B42380">
        <w:rPr>
          <w:rFonts w:ascii="Times New Roman" w:hAnsi="Times New Roman"/>
          <w:sz w:val="24"/>
          <w:szCs w:val="24"/>
          <w:lang w:val="kk-KZ"/>
        </w:rPr>
        <w:t xml:space="preserve"> </w:t>
      </w:r>
      <w:r w:rsidR="00B42380">
        <w:rPr>
          <w:rFonts w:ascii="Times New Roman" w:hAnsi="Times New Roman"/>
          <w:sz w:val="24"/>
          <w:szCs w:val="24"/>
          <w:lang w:val="kk-KZ"/>
        </w:rPr>
        <w:t>в</w:t>
      </w:r>
      <w:r w:rsidR="00B42380" w:rsidRPr="00393C33">
        <w:rPr>
          <w:rFonts w:ascii="Times New Roman" w:hAnsi="Times New Roman"/>
          <w:sz w:val="24"/>
          <w:szCs w:val="24"/>
          <w:lang w:val="kk-KZ"/>
        </w:rPr>
        <w:t xml:space="preserve"> соответствии  </w:t>
      </w:r>
      <w:r w:rsidR="00DB6F56">
        <w:rPr>
          <w:rFonts w:ascii="Times New Roman" w:hAnsi="Times New Roman"/>
          <w:sz w:val="24"/>
          <w:szCs w:val="24"/>
          <w:lang w:val="kk-KZ"/>
        </w:rPr>
        <w:t>с П</w:t>
      </w:r>
      <w:proofErr w:type="spellStart"/>
      <w:r w:rsidR="00B94670">
        <w:rPr>
          <w:rFonts w:ascii="Times New Roman" w:hAnsi="Times New Roman"/>
          <w:sz w:val="24"/>
          <w:szCs w:val="24"/>
        </w:rPr>
        <w:t>остановлением</w:t>
      </w:r>
      <w:proofErr w:type="spellEnd"/>
      <w:r w:rsidR="00B42380">
        <w:rPr>
          <w:rFonts w:ascii="Times New Roman" w:hAnsi="Times New Roman"/>
          <w:sz w:val="24"/>
          <w:szCs w:val="24"/>
        </w:rPr>
        <w:t xml:space="preserve"> </w:t>
      </w:r>
      <w:r w:rsidR="00B42380" w:rsidRPr="00902178">
        <w:rPr>
          <w:rFonts w:ascii="Times New Roman" w:hAnsi="Times New Roman"/>
          <w:sz w:val="24"/>
          <w:szCs w:val="24"/>
        </w:rPr>
        <w:t>Правительства Республики Казахстан от 4 июня 2021 года № 375</w:t>
      </w:r>
      <w:r w:rsidR="002141AE">
        <w:rPr>
          <w:rFonts w:ascii="Times New Roman" w:hAnsi="Times New Roman"/>
          <w:sz w:val="24"/>
          <w:szCs w:val="24"/>
          <w:lang w:val="kk-KZ"/>
        </w:rPr>
        <w:t xml:space="preserve"> </w:t>
      </w:r>
      <w:r w:rsidR="00B42380"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B42380" w:rsidRPr="00393C33">
        <w:rPr>
          <w:rFonts w:ascii="Times New Roman" w:hAnsi="Times New Roman"/>
          <w:sz w:val="24"/>
          <w:szCs w:val="24"/>
        </w:rPr>
        <w:t>»</w:t>
      </w:r>
      <w:r w:rsidR="00BF194B">
        <w:rPr>
          <w:rFonts w:ascii="Times New Roman" w:hAnsi="Times New Roman"/>
          <w:sz w:val="24"/>
          <w:szCs w:val="24"/>
          <w:lang w:val="kk-KZ"/>
        </w:rPr>
        <w:t xml:space="preserve"> </w:t>
      </w:r>
      <w:r w:rsidR="00B42380" w:rsidRPr="00393C33">
        <w:rPr>
          <w:rFonts w:ascii="Times New Roman" w:hAnsi="Times New Roman"/>
          <w:sz w:val="24"/>
          <w:szCs w:val="24"/>
        </w:rPr>
        <w:t>(далее – Правила),</w:t>
      </w:r>
      <w:r w:rsidR="00BF194B">
        <w:rPr>
          <w:rFonts w:ascii="Times New Roman" w:hAnsi="Times New Roman"/>
          <w:sz w:val="24"/>
          <w:szCs w:val="24"/>
          <w:lang w:val="kk-KZ"/>
        </w:rPr>
        <w:t xml:space="preserve"> </w:t>
      </w:r>
      <w:r w:rsidR="003C5875">
        <w:rPr>
          <w:rFonts w:ascii="Times New Roman" w:hAnsi="Times New Roman"/>
          <w:sz w:val="24"/>
          <w:szCs w:val="24"/>
        </w:rPr>
        <w:t xml:space="preserve">объявляет о проведении закупа </w:t>
      </w:r>
      <w:r w:rsidR="007A053A">
        <w:rPr>
          <w:rFonts w:ascii="Times New Roman" w:hAnsi="Times New Roman"/>
          <w:sz w:val="24"/>
          <w:szCs w:val="24"/>
        </w:rPr>
        <w:t xml:space="preserve">медицинского изделия </w:t>
      </w:r>
      <w:r w:rsidR="004241E1">
        <w:rPr>
          <w:rFonts w:ascii="Times New Roman" w:hAnsi="Times New Roman"/>
          <w:sz w:val="24"/>
          <w:szCs w:val="24"/>
        </w:rPr>
        <w:t>(далее МИ)</w:t>
      </w:r>
      <w:r w:rsidR="00B42380" w:rsidRPr="00393C33">
        <w:rPr>
          <w:rFonts w:ascii="Times New Roman" w:hAnsi="Times New Roman"/>
          <w:sz w:val="24"/>
          <w:szCs w:val="24"/>
        </w:rPr>
        <w:t xml:space="preserve"> </w:t>
      </w:r>
      <w:r w:rsidR="002D6D1A" w:rsidRPr="00570CD3">
        <w:rPr>
          <w:rFonts w:ascii="Times New Roman" w:eastAsia="Times New Roman" w:hAnsi="Times New Roman" w:cs="Times New Roman"/>
          <w:sz w:val="24"/>
          <w:szCs w:val="24"/>
          <w:lang w:val="kk-KZ" w:eastAsia="ar-SA"/>
        </w:rPr>
        <w:t>для ГКП на ПХВ «Жамбылский областной центр крови» на 202</w:t>
      </w:r>
      <w:r w:rsidR="00782A3E">
        <w:rPr>
          <w:rFonts w:ascii="Times New Roman" w:eastAsia="Times New Roman" w:hAnsi="Times New Roman" w:cs="Times New Roman"/>
          <w:sz w:val="24"/>
          <w:szCs w:val="24"/>
          <w:lang w:val="kk-KZ" w:eastAsia="ar-SA"/>
        </w:rPr>
        <w:t>2</w:t>
      </w:r>
      <w:r w:rsidR="002D6D1A" w:rsidRPr="00570CD3">
        <w:rPr>
          <w:rFonts w:ascii="Times New Roman" w:eastAsia="Times New Roman" w:hAnsi="Times New Roman" w:cs="Times New Roman"/>
          <w:sz w:val="24"/>
          <w:szCs w:val="24"/>
          <w:lang w:val="kk-KZ" w:eastAsia="ar-SA"/>
        </w:rPr>
        <w:t xml:space="preserve"> год</w:t>
      </w:r>
      <w:r w:rsidR="002D6D1A">
        <w:rPr>
          <w:rFonts w:ascii="Times New Roman" w:eastAsia="Times New Roman" w:hAnsi="Times New Roman" w:cs="Times New Roman"/>
          <w:sz w:val="24"/>
          <w:szCs w:val="24"/>
          <w:lang w:val="kk-KZ" w:eastAsia="ar-SA"/>
        </w:rPr>
        <w:t xml:space="preserve"> </w:t>
      </w:r>
      <w:r w:rsidR="00B42380" w:rsidRPr="00393C33">
        <w:rPr>
          <w:rFonts w:ascii="Times New Roman" w:hAnsi="Times New Roman"/>
          <w:sz w:val="24"/>
          <w:szCs w:val="24"/>
        </w:rPr>
        <w:t xml:space="preserve">по </w:t>
      </w:r>
      <w:r w:rsidR="00B42380" w:rsidRPr="00393C33">
        <w:rPr>
          <w:rFonts w:ascii="Times New Roman" w:hAnsi="Times New Roman"/>
          <w:b/>
          <w:sz w:val="24"/>
          <w:szCs w:val="24"/>
        </w:rPr>
        <w:t xml:space="preserve">Приложению № 1 </w:t>
      </w:r>
      <w:r w:rsidR="00B42380" w:rsidRPr="00393C33">
        <w:rPr>
          <w:rFonts w:ascii="Times New Roman" w:hAnsi="Times New Roman"/>
          <w:sz w:val="24"/>
          <w:szCs w:val="24"/>
        </w:rPr>
        <w:t>к настоящему объявлению способом запроса ценовых предложений.</w:t>
      </w:r>
    </w:p>
    <w:p w14:paraId="3C874F54" w14:textId="77777777" w:rsidR="00B42380" w:rsidRDefault="007A053A" w:rsidP="00B4238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Закуп </w:t>
      </w:r>
      <w:r w:rsidR="004241E1">
        <w:rPr>
          <w:rFonts w:ascii="Times New Roman" w:hAnsi="Times New Roman"/>
          <w:sz w:val="24"/>
          <w:szCs w:val="24"/>
        </w:rPr>
        <w:t>МИ</w:t>
      </w:r>
      <w:r>
        <w:rPr>
          <w:rFonts w:ascii="Times New Roman" w:hAnsi="Times New Roman"/>
          <w:sz w:val="24"/>
          <w:szCs w:val="24"/>
        </w:rPr>
        <w:t xml:space="preserve"> </w:t>
      </w:r>
      <w:r w:rsidR="00B42380" w:rsidRPr="00393C33">
        <w:rPr>
          <w:rFonts w:ascii="Times New Roman" w:hAnsi="Times New Roman"/>
          <w:sz w:val="24"/>
          <w:szCs w:val="24"/>
        </w:rPr>
        <w:t xml:space="preserve">способом запроса ценовых предложений будет осуществляться в порядке и сроки, предусмотренные главой </w:t>
      </w:r>
      <w:r w:rsidR="00B42380">
        <w:rPr>
          <w:rFonts w:ascii="Times New Roman" w:hAnsi="Times New Roman"/>
          <w:sz w:val="24"/>
          <w:szCs w:val="24"/>
          <w:lang w:val="kk-KZ"/>
        </w:rPr>
        <w:t>9</w:t>
      </w:r>
      <w:r w:rsidR="00B42380" w:rsidRPr="00393C33">
        <w:rPr>
          <w:rFonts w:ascii="Times New Roman" w:hAnsi="Times New Roman"/>
          <w:sz w:val="24"/>
          <w:szCs w:val="24"/>
        </w:rPr>
        <w:t xml:space="preserve"> Правил. </w:t>
      </w:r>
    </w:p>
    <w:p w14:paraId="2DFB1E43" w14:textId="2F583FCE" w:rsidR="00570CD3" w:rsidRDefault="00570CD3" w:rsidP="00570CD3">
      <w:pPr>
        <w:suppressAutoHyphens/>
        <w:spacing w:after="0" w:line="240" w:lineRule="auto"/>
        <w:ind w:firstLine="567"/>
        <w:jc w:val="both"/>
        <w:rPr>
          <w:rFonts w:ascii="Times New Roman" w:eastAsia="Times New Roman" w:hAnsi="Times New Roman" w:cs="Times New Roman"/>
          <w:sz w:val="24"/>
          <w:szCs w:val="24"/>
          <w:lang w:val="kk-KZ" w:eastAsia="ar-SA"/>
        </w:rPr>
      </w:pPr>
      <w:r w:rsidRPr="00570CD3">
        <w:rPr>
          <w:rFonts w:ascii="Times New Roman" w:eastAsia="Times New Roman" w:hAnsi="Times New Roman" w:cs="Times New Roman"/>
          <w:sz w:val="24"/>
          <w:szCs w:val="24"/>
          <w:lang w:val="kk-KZ" w:eastAsia="ar-SA"/>
        </w:rPr>
        <w:t xml:space="preserve">Общая сумма </w:t>
      </w:r>
      <w:r w:rsidR="00BB64A3">
        <w:rPr>
          <w:rFonts w:ascii="Times New Roman" w:eastAsia="Times New Roman" w:hAnsi="Times New Roman" w:cs="Times New Roman"/>
          <w:sz w:val="24"/>
          <w:szCs w:val="24"/>
          <w:lang w:val="kk-KZ" w:eastAsia="ar-SA"/>
        </w:rPr>
        <w:t xml:space="preserve">59 067,18 </w:t>
      </w:r>
      <w:r w:rsidRPr="00570CD3">
        <w:rPr>
          <w:rFonts w:ascii="Times New Roman" w:eastAsia="Times New Roman" w:hAnsi="Times New Roman" w:cs="Times New Roman"/>
          <w:sz w:val="24"/>
          <w:szCs w:val="24"/>
          <w:lang w:val="kk-KZ" w:eastAsia="ar-SA"/>
        </w:rPr>
        <w:t>тенге.</w:t>
      </w:r>
    </w:p>
    <w:p w14:paraId="15C4B487" w14:textId="7E826D07" w:rsidR="00E44F89" w:rsidRPr="00BF194B" w:rsidRDefault="0078592D"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w:t>
      </w:r>
      <w:r w:rsidR="004241E1">
        <w:rPr>
          <w:rFonts w:ascii="Times New Roman" w:eastAsia="Times New Roman" w:hAnsi="Times New Roman" w:cs="Times New Roman"/>
          <w:sz w:val="24"/>
          <w:szCs w:val="24"/>
          <w:lang w:val="kk-KZ" w:eastAsia="ar-SA"/>
        </w:rPr>
        <w:t>И должно</w:t>
      </w:r>
      <w:r w:rsidR="00E44F89" w:rsidRPr="00E44F89">
        <w:rPr>
          <w:rFonts w:ascii="Times New Roman" w:eastAsia="Times New Roman" w:hAnsi="Times New Roman" w:cs="Times New Roman"/>
          <w:sz w:val="24"/>
          <w:szCs w:val="24"/>
          <w:lang w:eastAsia="ar-SA"/>
        </w:rPr>
        <w:t xml:space="preserve"> быть поставлен </w:t>
      </w:r>
      <w:r w:rsidR="00E44F89" w:rsidRPr="00E44F89">
        <w:rPr>
          <w:rFonts w:ascii="Times New Roman" w:eastAsia="Times New Roman" w:hAnsi="Times New Roman" w:cs="Times New Roman"/>
          <w:sz w:val="24"/>
          <w:szCs w:val="24"/>
          <w:lang w:val="kk-KZ" w:eastAsia="ar-SA"/>
        </w:rPr>
        <w:t xml:space="preserve">по </w:t>
      </w:r>
      <w:r w:rsidR="004241E1">
        <w:rPr>
          <w:rFonts w:ascii="Times New Roman" w:eastAsia="Times New Roman" w:hAnsi="Times New Roman" w:cs="Times New Roman"/>
          <w:sz w:val="24"/>
          <w:szCs w:val="24"/>
          <w:lang w:val="kk-KZ" w:eastAsia="ar-SA"/>
        </w:rPr>
        <w:t xml:space="preserve">адресу: </w:t>
      </w:r>
      <w:r w:rsidR="004241E1" w:rsidRPr="00B97E81">
        <w:rPr>
          <w:rFonts w:ascii="Times New Roman" w:eastAsia="Times New Roman" w:hAnsi="Times New Roman" w:cs="Times New Roman"/>
          <w:sz w:val="24"/>
          <w:szCs w:val="24"/>
          <w:lang w:eastAsia="ar-SA"/>
        </w:rPr>
        <w:t xml:space="preserve">г. Тараз, ул. </w:t>
      </w:r>
      <w:r w:rsidR="004241E1" w:rsidRPr="00B97E81">
        <w:rPr>
          <w:rFonts w:ascii="Times New Roman" w:eastAsia="Times New Roman" w:hAnsi="Times New Roman" w:cs="Times New Roman"/>
          <w:sz w:val="24"/>
          <w:szCs w:val="24"/>
          <w:lang w:val="kk-KZ" w:eastAsia="ar-SA"/>
        </w:rPr>
        <w:t>Аль-Фараби, 2</w:t>
      </w:r>
      <w:r w:rsidR="00782A3E">
        <w:rPr>
          <w:rFonts w:ascii="Times New Roman" w:eastAsia="Times New Roman" w:hAnsi="Times New Roman" w:cs="Times New Roman"/>
          <w:sz w:val="24"/>
          <w:szCs w:val="24"/>
          <w:lang w:val="kk-KZ" w:eastAsia="ar-SA"/>
        </w:rPr>
        <w:t>Б</w:t>
      </w:r>
      <w:r w:rsidR="00BF194B">
        <w:rPr>
          <w:rFonts w:ascii="Times New Roman" w:eastAsia="Times New Roman" w:hAnsi="Times New Roman" w:cs="Times New Roman"/>
          <w:sz w:val="24"/>
          <w:szCs w:val="24"/>
          <w:lang w:val="kk-KZ" w:eastAsia="ar-SA"/>
        </w:rPr>
        <w:t>.</w:t>
      </w:r>
    </w:p>
    <w:p w14:paraId="364E5DC2" w14:textId="334F38F4" w:rsidR="00E44F89" w:rsidRPr="00E44F89" w:rsidRDefault="00E44F89"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sidRPr="00E44F89">
        <w:rPr>
          <w:rFonts w:ascii="Times New Roman" w:eastAsia="Times New Roman" w:hAnsi="Times New Roman" w:cs="Times New Roman"/>
          <w:sz w:val="24"/>
          <w:szCs w:val="24"/>
          <w:lang w:eastAsia="ar-SA"/>
        </w:rPr>
        <w:t xml:space="preserve">Требуемый срок поставки </w:t>
      </w:r>
      <w:r w:rsidR="004241E1">
        <w:rPr>
          <w:rFonts w:ascii="Times New Roman" w:eastAsia="Times New Roman" w:hAnsi="Times New Roman" w:cs="Times New Roman"/>
          <w:sz w:val="24"/>
          <w:szCs w:val="24"/>
          <w:lang w:eastAsia="ar-SA"/>
        </w:rPr>
        <w:t xml:space="preserve">МИ </w:t>
      </w:r>
      <w:r w:rsidR="00BB64A3">
        <w:rPr>
          <w:rFonts w:ascii="Times New Roman" w:eastAsia="Times New Roman" w:hAnsi="Times New Roman" w:cs="Times New Roman"/>
          <w:sz w:val="24"/>
          <w:szCs w:val="24"/>
          <w:lang w:eastAsia="ar-SA"/>
        </w:rPr>
        <w:t>–</w:t>
      </w:r>
      <w:r w:rsidRPr="00E44F89">
        <w:rPr>
          <w:rFonts w:ascii="Times New Roman" w:eastAsia="Times New Roman" w:hAnsi="Times New Roman" w:cs="Times New Roman"/>
          <w:sz w:val="24"/>
          <w:szCs w:val="24"/>
          <w:lang w:eastAsia="ar-SA"/>
        </w:rPr>
        <w:t xml:space="preserve"> </w:t>
      </w:r>
      <w:r w:rsidR="00BB64A3">
        <w:rPr>
          <w:rFonts w:ascii="Times New Roman" w:eastAsia="Times New Roman" w:hAnsi="Times New Roman" w:cs="Times New Roman"/>
          <w:sz w:val="24"/>
          <w:szCs w:val="24"/>
          <w:lang w:val="kk-KZ" w:eastAsia="ar-SA"/>
        </w:rPr>
        <w:t>до 30 ноября 2022 года</w:t>
      </w:r>
      <w:r w:rsidRPr="00E44F89">
        <w:rPr>
          <w:rFonts w:ascii="Times New Roman" w:eastAsia="Times New Roman" w:hAnsi="Times New Roman" w:cs="Times New Roman"/>
          <w:sz w:val="24"/>
          <w:szCs w:val="24"/>
          <w:lang w:eastAsia="ar-SA"/>
        </w:rPr>
        <w:t>.</w:t>
      </w:r>
    </w:p>
    <w:p w14:paraId="776FB696" w14:textId="796BBAD7" w:rsidR="00F80535" w:rsidRDefault="00F80535" w:rsidP="00F80535">
      <w:pPr>
        <w:suppressAutoHyphens/>
        <w:spacing w:after="0" w:line="240" w:lineRule="auto"/>
        <w:ind w:left="-15" w:firstLine="567"/>
        <w:jc w:val="both"/>
        <w:rPr>
          <w:rFonts w:ascii="Times New Roman" w:eastAsia="Times New Roman" w:hAnsi="Times New Roman" w:cs="Times New Roman"/>
          <w:sz w:val="24"/>
          <w:szCs w:val="24"/>
          <w:lang w:eastAsia="ar-SA"/>
        </w:rPr>
      </w:pPr>
      <w:r w:rsidRPr="00F80535">
        <w:rPr>
          <w:rFonts w:ascii="Times New Roman" w:eastAsia="Times New Roman" w:hAnsi="Times New Roman" w:cs="Times New Roman"/>
          <w:sz w:val="24"/>
          <w:szCs w:val="24"/>
          <w:lang w:eastAsia="ar-SA"/>
        </w:rPr>
        <w:t>Окончательный срок пред</w:t>
      </w:r>
      <w:r w:rsidRPr="00F80535">
        <w:rPr>
          <w:rFonts w:ascii="Times New Roman" w:eastAsia="Times New Roman" w:hAnsi="Times New Roman" w:cs="Times New Roman"/>
          <w:sz w:val="24"/>
          <w:szCs w:val="24"/>
          <w:lang w:val="kk-KZ" w:eastAsia="ar-SA"/>
        </w:rPr>
        <w:t>о</w:t>
      </w:r>
      <w:proofErr w:type="spellStart"/>
      <w:r w:rsidRPr="00F80535">
        <w:rPr>
          <w:rFonts w:ascii="Times New Roman" w:eastAsia="Times New Roman" w:hAnsi="Times New Roman" w:cs="Times New Roman"/>
          <w:sz w:val="24"/>
          <w:szCs w:val="24"/>
          <w:lang w:eastAsia="ar-SA"/>
        </w:rPr>
        <w:t>ставления</w:t>
      </w:r>
      <w:proofErr w:type="spellEnd"/>
      <w:r w:rsidR="00FD6A1B">
        <w:rPr>
          <w:rFonts w:ascii="Times New Roman" w:eastAsia="Times New Roman" w:hAnsi="Times New Roman" w:cs="Times New Roman"/>
          <w:sz w:val="24"/>
          <w:szCs w:val="24"/>
          <w:lang w:eastAsia="ar-SA"/>
        </w:rPr>
        <w:t xml:space="preserve"> </w:t>
      </w:r>
      <w:r w:rsidR="0078592D">
        <w:rPr>
          <w:rFonts w:ascii="Times New Roman" w:eastAsia="Times New Roman" w:hAnsi="Times New Roman" w:cs="Times New Roman"/>
          <w:sz w:val="24"/>
          <w:szCs w:val="24"/>
          <w:lang w:val="kk-KZ" w:eastAsia="ar-SA"/>
        </w:rPr>
        <w:t>конвертов с ценовыми предложениями</w:t>
      </w:r>
      <w:r w:rsidRPr="00F80535">
        <w:rPr>
          <w:rFonts w:ascii="Times New Roman" w:eastAsia="Times New Roman" w:hAnsi="Times New Roman" w:cs="Times New Roman"/>
          <w:sz w:val="24"/>
          <w:szCs w:val="24"/>
          <w:lang w:eastAsia="ar-SA"/>
        </w:rPr>
        <w:t xml:space="preserve"> до </w:t>
      </w:r>
      <w:r w:rsidRPr="00F80535">
        <w:rPr>
          <w:rFonts w:ascii="Times New Roman" w:eastAsia="Times New Roman" w:hAnsi="Times New Roman" w:cs="Times New Roman"/>
          <w:sz w:val="24"/>
          <w:szCs w:val="24"/>
          <w:lang w:val="kk-KZ" w:eastAsia="ar-SA"/>
        </w:rPr>
        <w:t>10</w:t>
      </w:r>
      <w:r w:rsidRPr="00F80535">
        <w:rPr>
          <w:rFonts w:ascii="Times New Roman" w:eastAsia="Times New Roman" w:hAnsi="Times New Roman" w:cs="Times New Roman"/>
          <w:sz w:val="24"/>
          <w:szCs w:val="24"/>
          <w:lang w:eastAsia="ar-SA"/>
        </w:rPr>
        <w:t>:</w:t>
      </w:r>
      <w:r w:rsidRPr="00F80535">
        <w:rPr>
          <w:rFonts w:ascii="Times New Roman" w:eastAsia="Times New Roman" w:hAnsi="Times New Roman" w:cs="Times New Roman"/>
          <w:sz w:val="24"/>
          <w:szCs w:val="24"/>
          <w:lang w:val="kk-KZ" w:eastAsia="ar-SA"/>
        </w:rPr>
        <w:t>00</w:t>
      </w:r>
      <w:r w:rsidRPr="00F80535">
        <w:rPr>
          <w:rFonts w:ascii="Times New Roman" w:eastAsia="Times New Roman" w:hAnsi="Times New Roman" w:cs="Times New Roman"/>
          <w:sz w:val="24"/>
          <w:szCs w:val="24"/>
          <w:lang w:eastAsia="ar-SA"/>
        </w:rPr>
        <w:t xml:space="preserve"> часов</w:t>
      </w:r>
      <w:r w:rsidR="002141AE">
        <w:rPr>
          <w:rFonts w:ascii="Times New Roman" w:eastAsia="Times New Roman" w:hAnsi="Times New Roman" w:cs="Times New Roman"/>
          <w:sz w:val="24"/>
          <w:szCs w:val="24"/>
          <w:lang w:val="kk-KZ" w:eastAsia="ar-SA"/>
        </w:rPr>
        <w:t xml:space="preserve"> </w:t>
      </w:r>
      <w:r w:rsidR="00DC629F" w:rsidRPr="00DC629F">
        <w:rPr>
          <w:rFonts w:ascii="Times New Roman" w:eastAsia="Times New Roman" w:hAnsi="Times New Roman" w:cs="Times New Roman"/>
          <w:sz w:val="24"/>
          <w:szCs w:val="24"/>
          <w:lang w:eastAsia="ar-SA"/>
        </w:rPr>
        <w:t>2</w:t>
      </w:r>
      <w:r w:rsidR="00782A3E">
        <w:rPr>
          <w:rFonts w:ascii="Times New Roman" w:eastAsia="Times New Roman" w:hAnsi="Times New Roman" w:cs="Times New Roman"/>
          <w:sz w:val="24"/>
          <w:szCs w:val="24"/>
          <w:lang w:val="kk-KZ" w:eastAsia="ar-SA"/>
        </w:rPr>
        <w:t>8</w:t>
      </w:r>
      <w:r w:rsidR="004241E1">
        <w:rPr>
          <w:rFonts w:ascii="Times New Roman" w:eastAsia="Times New Roman" w:hAnsi="Times New Roman" w:cs="Times New Roman"/>
          <w:sz w:val="24"/>
          <w:szCs w:val="24"/>
          <w:lang w:val="kk-KZ" w:eastAsia="ar-SA"/>
        </w:rPr>
        <w:t xml:space="preserve"> </w:t>
      </w:r>
      <w:r w:rsidR="00BB64A3">
        <w:rPr>
          <w:rFonts w:ascii="Times New Roman" w:eastAsia="Times New Roman" w:hAnsi="Times New Roman" w:cs="Times New Roman"/>
          <w:sz w:val="24"/>
          <w:szCs w:val="24"/>
          <w:lang w:val="kk-KZ" w:eastAsia="ar-SA"/>
        </w:rPr>
        <w:t>октября</w:t>
      </w:r>
      <w:r>
        <w:rPr>
          <w:rFonts w:ascii="Times New Roman" w:eastAsia="Times New Roman" w:hAnsi="Times New Roman" w:cs="Times New Roman"/>
          <w:sz w:val="24"/>
          <w:szCs w:val="24"/>
          <w:lang w:val="kk-KZ" w:eastAsia="ar-SA"/>
        </w:rPr>
        <w:t xml:space="preserve"> </w:t>
      </w:r>
      <w:r w:rsidRPr="00F80535">
        <w:rPr>
          <w:rFonts w:ascii="Times New Roman" w:eastAsia="Times New Roman" w:hAnsi="Times New Roman" w:cs="Times New Roman"/>
          <w:sz w:val="24"/>
          <w:szCs w:val="24"/>
          <w:lang w:eastAsia="ar-SA"/>
        </w:rPr>
        <w:t>20</w:t>
      </w:r>
      <w:r w:rsidRPr="00F80535">
        <w:rPr>
          <w:rFonts w:ascii="Times New Roman" w:eastAsia="Times New Roman" w:hAnsi="Times New Roman" w:cs="Times New Roman"/>
          <w:sz w:val="24"/>
          <w:szCs w:val="24"/>
          <w:lang w:val="kk-KZ" w:eastAsia="ar-SA"/>
        </w:rPr>
        <w:t>2</w:t>
      </w:r>
      <w:r w:rsidR="00B67D62">
        <w:rPr>
          <w:rFonts w:ascii="Times New Roman" w:eastAsia="Times New Roman" w:hAnsi="Times New Roman" w:cs="Times New Roman"/>
          <w:sz w:val="24"/>
          <w:szCs w:val="24"/>
          <w:lang w:val="kk-KZ" w:eastAsia="ar-SA"/>
        </w:rPr>
        <w:t>2</w:t>
      </w:r>
      <w:r w:rsidRPr="00F80535">
        <w:rPr>
          <w:rFonts w:ascii="Times New Roman" w:eastAsia="Times New Roman" w:hAnsi="Times New Roman" w:cs="Times New Roman"/>
          <w:sz w:val="24"/>
          <w:szCs w:val="24"/>
          <w:lang w:eastAsia="ar-SA"/>
        </w:rPr>
        <w:t xml:space="preserve"> года.</w:t>
      </w:r>
    </w:p>
    <w:p w14:paraId="4482BEB0" w14:textId="77777777" w:rsidR="00556C8A" w:rsidRPr="00B97E81"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eastAsia="ar-SA"/>
        </w:rPr>
      </w:pPr>
    </w:p>
    <w:p w14:paraId="66DA417F" w14:textId="77777777" w:rsidR="008E5660" w:rsidRDefault="008E5660"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sectPr w:rsidR="008E5660" w:rsidSect="002141AE">
          <w:pgSz w:w="11906" w:h="16838"/>
          <w:pgMar w:top="568" w:right="850" w:bottom="1134" w:left="1701" w:header="708" w:footer="708" w:gutter="0"/>
          <w:cols w:space="708"/>
          <w:docGrid w:linePitch="360"/>
        </w:sectPr>
      </w:pPr>
    </w:p>
    <w:p w14:paraId="5E0FA3FD"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r w:rsidRPr="00A14175">
        <w:rPr>
          <w:rFonts w:ascii="Times New Roman" w:eastAsia="Times New Roman" w:hAnsi="Times New Roman" w:cs="Times New Roman"/>
          <w:b/>
          <w:bCs/>
          <w:sz w:val="24"/>
          <w:szCs w:val="24"/>
          <w:lang w:val="kk-KZ" w:eastAsia="ar-SA"/>
        </w:rPr>
        <w:lastRenderedPageBreak/>
        <w:t>Приложение №1</w:t>
      </w:r>
    </w:p>
    <w:p w14:paraId="19130E9C"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p>
    <w:p w14:paraId="0B242727" w14:textId="77777777" w:rsidR="00556C8A" w:rsidRDefault="00556C8A" w:rsidP="00081C21">
      <w:pPr>
        <w:spacing w:after="0" w:line="276" w:lineRule="auto"/>
        <w:jc w:val="both"/>
        <w:rPr>
          <w:rFonts w:ascii="Times New Roman" w:eastAsia="Calibri" w:hAnsi="Times New Roman" w:cs="Times New Roman"/>
          <w:lang w:val="kk-KZ"/>
        </w:rPr>
      </w:pPr>
    </w:p>
    <w:tbl>
      <w:tblPr>
        <w:tblStyle w:val="a3"/>
        <w:tblW w:w="14709" w:type="dxa"/>
        <w:tblLook w:val="04A0" w:firstRow="1" w:lastRow="0" w:firstColumn="1" w:lastColumn="0" w:noHBand="0" w:noVBand="1"/>
      </w:tblPr>
      <w:tblGrid>
        <w:gridCol w:w="668"/>
        <w:gridCol w:w="2079"/>
        <w:gridCol w:w="7253"/>
        <w:gridCol w:w="1174"/>
        <w:gridCol w:w="708"/>
        <w:gridCol w:w="1270"/>
        <w:gridCol w:w="1557"/>
      </w:tblGrid>
      <w:tr w:rsidR="00556C8A" w:rsidRPr="00640680" w14:paraId="5304BE2D" w14:textId="77777777" w:rsidTr="004241E1">
        <w:tc>
          <w:tcPr>
            <w:tcW w:w="532" w:type="dxa"/>
          </w:tcPr>
          <w:p w14:paraId="04FECAA7" w14:textId="77777777" w:rsidR="00556C8A"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w:t>
            </w:r>
          </w:p>
          <w:p w14:paraId="3DB12715" w14:textId="77777777" w:rsidR="0096260D" w:rsidRPr="004241E1" w:rsidRDefault="0096260D" w:rsidP="004241E1">
            <w:pPr>
              <w:spacing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лота</w:t>
            </w:r>
          </w:p>
        </w:tc>
        <w:tc>
          <w:tcPr>
            <w:tcW w:w="2092" w:type="dxa"/>
          </w:tcPr>
          <w:p w14:paraId="5035363B"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 xml:space="preserve">Наименование </w:t>
            </w:r>
            <w:r w:rsidR="004241E1" w:rsidRPr="004241E1">
              <w:rPr>
                <w:rFonts w:ascii="Times New Roman" w:eastAsia="Calibri" w:hAnsi="Times New Roman" w:cs="Times New Roman"/>
                <w:b/>
                <w:lang w:val="kk-KZ"/>
              </w:rPr>
              <w:t>МИ</w:t>
            </w:r>
          </w:p>
        </w:tc>
        <w:tc>
          <w:tcPr>
            <w:tcW w:w="7407" w:type="dxa"/>
          </w:tcPr>
          <w:p w14:paraId="246E5AF7" w14:textId="77777777" w:rsidR="00556C8A" w:rsidRPr="004241E1" w:rsidRDefault="00640680"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Краткая характеристика</w:t>
            </w:r>
            <w:r w:rsidR="004241E1" w:rsidRPr="004241E1">
              <w:rPr>
                <w:rFonts w:ascii="Times New Roman" w:eastAsia="Calibri" w:hAnsi="Times New Roman" w:cs="Times New Roman"/>
                <w:b/>
                <w:lang w:val="kk-KZ"/>
              </w:rPr>
              <w:t xml:space="preserve"> закупаемого МИ</w:t>
            </w:r>
          </w:p>
        </w:tc>
        <w:tc>
          <w:tcPr>
            <w:tcW w:w="1134" w:type="dxa"/>
          </w:tcPr>
          <w:p w14:paraId="38A46DED"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Единица измрения</w:t>
            </w:r>
          </w:p>
        </w:tc>
        <w:tc>
          <w:tcPr>
            <w:tcW w:w="709" w:type="dxa"/>
          </w:tcPr>
          <w:p w14:paraId="1719FFC8"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Кол-во</w:t>
            </w:r>
          </w:p>
        </w:tc>
        <w:tc>
          <w:tcPr>
            <w:tcW w:w="1275" w:type="dxa"/>
          </w:tcPr>
          <w:p w14:paraId="5B765799"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Цена за единицу</w:t>
            </w:r>
          </w:p>
        </w:tc>
        <w:tc>
          <w:tcPr>
            <w:tcW w:w="1560" w:type="dxa"/>
          </w:tcPr>
          <w:p w14:paraId="660B6E68" w14:textId="77777777" w:rsidR="004241E1" w:rsidRPr="004241E1" w:rsidRDefault="004241E1"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Выделенная</w:t>
            </w:r>
          </w:p>
          <w:p w14:paraId="5F978636"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Сумма</w:t>
            </w:r>
          </w:p>
        </w:tc>
      </w:tr>
      <w:tr w:rsidR="00556C8A" w:rsidRPr="00640680" w14:paraId="1DC31E48" w14:textId="77777777" w:rsidTr="00DC629F">
        <w:trPr>
          <w:trHeight w:val="1408"/>
        </w:trPr>
        <w:tc>
          <w:tcPr>
            <w:tcW w:w="532" w:type="dxa"/>
          </w:tcPr>
          <w:p w14:paraId="7800A826" w14:textId="77777777" w:rsidR="0096260D" w:rsidRDefault="0096260D" w:rsidP="00BE0DA4">
            <w:pPr>
              <w:spacing w:line="276" w:lineRule="auto"/>
              <w:jc w:val="both"/>
              <w:rPr>
                <w:rFonts w:ascii="Times New Roman" w:eastAsia="Calibri" w:hAnsi="Times New Roman" w:cs="Times New Roman"/>
                <w:lang w:val="kk-KZ"/>
              </w:rPr>
            </w:pPr>
          </w:p>
          <w:p w14:paraId="4C3FB7E9" w14:textId="77777777" w:rsidR="0096260D" w:rsidRDefault="0096260D" w:rsidP="00BE0DA4">
            <w:pPr>
              <w:spacing w:line="276" w:lineRule="auto"/>
              <w:jc w:val="both"/>
              <w:rPr>
                <w:rFonts w:ascii="Times New Roman" w:eastAsia="Calibri" w:hAnsi="Times New Roman" w:cs="Times New Roman"/>
                <w:lang w:val="kk-KZ"/>
              </w:rPr>
            </w:pPr>
          </w:p>
          <w:p w14:paraId="437F3418" w14:textId="77777777" w:rsidR="00B97E81" w:rsidRDefault="00B97E81" w:rsidP="00BE0DA4">
            <w:pPr>
              <w:spacing w:line="276" w:lineRule="auto"/>
              <w:jc w:val="both"/>
              <w:rPr>
                <w:rFonts w:ascii="Times New Roman" w:eastAsia="Calibri" w:hAnsi="Times New Roman" w:cs="Times New Roman"/>
                <w:lang w:val="kk-KZ"/>
              </w:rPr>
            </w:pPr>
          </w:p>
          <w:p w14:paraId="01FE5D61" w14:textId="77777777" w:rsidR="00B97E81" w:rsidRDefault="00B97E81" w:rsidP="00BE0DA4">
            <w:pPr>
              <w:spacing w:line="276" w:lineRule="auto"/>
              <w:jc w:val="both"/>
              <w:rPr>
                <w:rFonts w:ascii="Times New Roman" w:eastAsia="Calibri" w:hAnsi="Times New Roman" w:cs="Times New Roman"/>
                <w:lang w:val="kk-KZ"/>
              </w:rPr>
            </w:pPr>
          </w:p>
          <w:p w14:paraId="165111DB" w14:textId="77777777" w:rsidR="00556C8A" w:rsidRPr="00640680" w:rsidRDefault="00556C8A" w:rsidP="00BE0DA4">
            <w:pPr>
              <w:spacing w:line="276" w:lineRule="auto"/>
              <w:jc w:val="both"/>
              <w:rPr>
                <w:rFonts w:ascii="Times New Roman" w:eastAsia="Calibri" w:hAnsi="Times New Roman" w:cs="Times New Roman"/>
                <w:lang w:val="kk-KZ"/>
              </w:rPr>
            </w:pPr>
            <w:r w:rsidRPr="00640680">
              <w:rPr>
                <w:rFonts w:ascii="Times New Roman" w:eastAsia="Calibri" w:hAnsi="Times New Roman" w:cs="Times New Roman"/>
                <w:lang w:val="kk-KZ"/>
              </w:rPr>
              <w:t>1</w:t>
            </w:r>
          </w:p>
        </w:tc>
        <w:tc>
          <w:tcPr>
            <w:tcW w:w="2092" w:type="dxa"/>
          </w:tcPr>
          <w:p w14:paraId="1C5FE050" w14:textId="0598187A" w:rsidR="00556C8A" w:rsidRPr="00640680" w:rsidRDefault="000F11AB" w:rsidP="00BE0DA4">
            <w:pPr>
              <w:spacing w:line="276" w:lineRule="auto"/>
              <w:jc w:val="both"/>
              <w:rPr>
                <w:rFonts w:ascii="Times New Roman" w:eastAsia="Calibri" w:hAnsi="Times New Roman" w:cs="Times New Roman"/>
                <w:lang w:val="kk-KZ"/>
              </w:rPr>
            </w:pPr>
            <w:bookmarkStart w:id="0" w:name="_Hlk116045075"/>
            <w:r w:rsidRPr="000F11AB">
              <w:rPr>
                <w:rFonts w:ascii="Times New Roman" w:eastAsia="Times New Roman" w:hAnsi="Times New Roman" w:cs="Times New Roman"/>
                <w:sz w:val="24"/>
                <w:szCs w:val="24"/>
                <w:lang w:eastAsia="ru-RU"/>
              </w:rPr>
              <w:t>Калибратор для анализатора</w:t>
            </w:r>
            <w:bookmarkEnd w:id="0"/>
          </w:p>
        </w:tc>
        <w:tc>
          <w:tcPr>
            <w:tcW w:w="7407" w:type="dxa"/>
          </w:tcPr>
          <w:p w14:paraId="44C0988B" w14:textId="7E5B0C4A" w:rsidR="00556C8A" w:rsidRPr="00DC629F" w:rsidRDefault="00DC629F" w:rsidP="005D3FDE">
            <w:pPr>
              <w:spacing w:line="276" w:lineRule="auto"/>
              <w:jc w:val="both"/>
              <w:rPr>
                <w:rFonts w:ascii="Times New Roman" w:eastAsia="Calibri" w:hAnsi="Times New Roman" w:cs="Times New Roman"/>
                <w:bCs/>
                <w:sz w:val="24"/>
                <w:szCs w:val="24"/>
              </w:rPr>
            </w:pPr>
            <w:proofErr w:type="gramStart"/>
            <w:r w:rsidRPr="00DC629F">
              <w:rPr>
                <w:rFonts w:ascii="Times New Roman" w:eastAsia="Times New Roman" w:hAnsi="Times New Roman" w:cs="Times New Roman"/>
                <w:b/>
                <w:bCs/>
                <w:sz w:val="24"/>
                <w:szCs w:val="24"/>
                <w:lang w:eastAsia="ru-RU"/>
              </w:rPr>
              <w:t>Калибраторы</w:t>
            </w:r>
            <w:r w:rsidRPr="00DC629F">
              <w:rPr>
                <w:rFonts w:ascii="Times New Roman" w:eastAsia="Times New Roman" w:hAnsi="Times New Roman" w:cs="Times New Roman"/>
                <w:sz w:val="24"/>
                <w:szCs w:val="24"/>
                <w:lang w:eastAsia="ru-RU"/>
              </w:rPr>
              <w:t xml:space="preserve">  предназначены</w:t>
            </w:r>
            <w:proofErr w:type="gramEnd"/>
            <w:r w:rsidRPr="00DC629F">
              <w:rPr>
                <w:rFonts w:ascii="Times New Roman" w:eastAsia="Times New Roman" w:hAnsi="Times New Roman" w:cs="Times New Roman"/>
                <w:sz w:val="24"/>
                <w:szCs w:val="24"/>
                <w:lang w:eastAsia="ru-RU"/>
              </w:rPr>
              <w:t xml:space="preserve"> для калибровки анализатора при количественном определении антител к поверхностному антигену вируса гепатита в сыворотке и плазме крови человека. Калибратор A подготовлен в </w:t>
            </w:r>
            <w:proofErr w:type="spellStart"/>
            <w:r w:rsidRPr="00DC629F">
              <w:rPr>
                <w:rFonts w:ascii="Times New Roman" w:eastAsia="Times New Roman" w:hAnsi="Times New Roman" w:cs="Times New Roman"/>
                <w:sz w:val="24"/>
                <w:szCs w:val="24"/>
                <w:lang w:eastAsia="ru-RU"/>
              </w:rPr>
              <w:t>рекальцинированной</w:t>
            </w:r>
            <w:proofErr w:type="spellEnd"/>
            <w:r w:rsidRPr="00DC629F">
              <w:rPr>
                <w:rFonts w:ascii="Times New Roman" w:eastAsia="Times New Roman" w:hAnsi="Times New Roman" w:cs="Times New Roman"/>
                <w:sz w:val="24"/>
                <w:szCs w:val="24"/>
                <w:lang w:eastAsia="ru-RU"/>
              </w:rPr>
              <w:t xml:space="preserve"> плазме крови человека и не </w:t>
            </w:r>
            <w:proofErr w:type="spellStart"/>
            <w:r w:rsidRPr="00DC629F">
              <w:rPr>
                <w:rFonts w:ascii="Times New Roman" w:eastAsia="Times New Roman" w:hAnsi="Times New Roman" w:cs="Times New Roman"/>
                <w:sz w:val="24"/>
                <w:szCs w:val="24"/>
                <w:lang w:eastAsia="ru-RU"/>
              </w:rPr>
              <w:t>реактивен</w:t>
            </w:r>
            <w:proofErr w:type="spellEnd"/>
            <w:r w:rsidRPr="00DC629F">
              <w:rPr>
                <w:rFonts w:ascii="Times New Roman" w:eastAsia="Times New Roman" w:hAnsi="Times New Roman" w:cs="Times New Roman"/>
                <w:sz w:val="24"/>
                <w:szCs w:val="24"/>
                <w:lang w:eastAsia="ru-RU"/>
              </w:rPr>
              <w:t xml:space="preserve">. Калибраторы от B до F подготовлены в </w:t>
            </w:r>
            <w:proofErr w:type="spellStart"/>
            <w:r w:rsidRPr="00DC629F">
              <w:rPr>
                <w:rFonts w:ascii="Times New Roman" w:eastAsia="Times New Roman" w:hAnsi="Times New Roman" w:cs="Times New Roman"/>
                <w:sz w:val="24"/>
                <w:szCs w:val="24"/>
                <w:lang w:eastAsia="ru-RU"/>
              </w:rPr>
              <w:t>рекальцинированной</w:t>
            </w:r>
            <w:proofErr w:type="spellEnd"/>
            <w:r w:rsidRPr="00DC629F">
              <w:rPr>
                <w:rFonts w:ascii="Times New Roman" w:eastAsia="Times New Roman" w:hAnsi="Times New Roman" w:cs="Times New Roman"/>
                <w:sz w:val="24"/>
                <w:szCs w:val="24"/>
                <w:lang w:eastAsia="ru-RU"/>
              </w:rPr>
              <w:t xml:space="preserve"> плазме крови человека и </w:t>
            </w:r>
            <w:proofErr w:type="spellStart"/>
            <w:r w:rsidRPr="00DC629F">
              <w:rPr>
                <w:rFonts w:ascii="Times New Roman" w:eastAsia="Times New Roman" w:hAnsi="Times New Roman" w:cs="Times New Roman"/>
                <w:sz w:val="24"/>
                <w:szCs w:val="24"/>
                <w:lang w:eastAsia="ru-RU"/>
              </w:rPr>
              <w:t>реактивны</w:t>
            </w:r>
            <w:proofErr w:type="spellEnd"/>
            <w:r w:rsidRPr="00DC629F">
              <w:rPr>
                <w:rFonts w:ascii="Times New Roman" w:eastAsia="Times New Roman" w:hAnsi="Times New Roman" w:cs="Times New Roman"/>
                <w:sz w:val="24"/>
                <w:szCs w:val="24"/>
                <w:lang w:eastAsia="ru-RU"/>
              </w:rPr>
              <w:t xml:space="preserve">. Консерванты: азид натрия и </w:t>
            </w:r>
            <w:proofErr w:type="spellStart"/>
            <w:r w:rsidRPr="00DC629F">
              <w:rPr>
                <w:rFonts w:ascii="Times New Roman" w:eastAsia="Times New Roman" w:hAnsi="Times New Roman" w:cs="Times New Roman"/>
                <w:sz w:val="24"/>
                <w:szCs w:val="24"/>
                <w:lang w:eastAsia="ru-RU"/>
              </w:rPr>
              <w:t>ProClin</w:t>
            </w:r>
            <w:proofErr w:type="spellEnd"/>
            <w:r w:rsidRPr="00DC629F">
              <w:rPr>
                <w:rFonts w:ascii="Times New Roman" w:eastAsia="Times New Roman" w:hAnsi="Times New Roman" w:cs="Times New Roman"/>
                <w:sz w:val="24"/>
                <w:szCs w:val="24"/>
                <w:lang w:eastAsia="ru-RU"/>
              </w:rPr>
              <w:t xml:space="preserve"> 950. Калибраторы изготовлены методом разведения и протестированы на соответствие внутренним стандартам. Внутренние стандарты соотнесены со 2-м международным </w:t>
            </w:r>
            <w:proofErr w:type="spellStart"/>
            <w:r w:rsidRPr="00DC629F">
              <w:rPr>
                <w:rFonts w:ascii="Times New Roman" w:eastAsia="Times New Roman" w:hAnsi="Times New Roman" w:cs="Times New Roman"/>
                <w:sz w:val="24"/>
                <w:szCs w:val="24"/>
                <w:lang w:eastAsia="ru-RU"/>
              </w:rPr>
              <w:t>референсным</w:t>
            </w:r>
            <w:proofErr w:type="spellEnd"/>
            <w:r w:rsidRPr="00DC629F">
              <w:rPr>
                <w:rFonts w:ascii="Times New Roman" w:eastAsia="Times New Roman" w:hAnsi="Times New Roman" w:cs="Times New Roman"/>
                <w:sz w:val="24"/>
                <w:szCs w:val="24"/>
                <w:lang w:eastAsia="ru-RU"/>
              </w:rPr>
              <w:t xml:space="preserve"> препаратом для иммуноглобулинов против вируса </w:t>
            </w:r>
            <w:proofErr w:type="gramStart"/>
            <w:r w:rsidRPr="00DC629F">
              <w:rPr>
                <w:rFonts w:ascii="Times New Roman" w:eastAsia="Times New Roman" w:hAnsi="Times New Roman" w:cs="Times New Roman"/>
                <w:sz w:val="24"/>
                <w:szCs w:val="24"/>
                <w:lang w:eastAsia="ru-RU"/>
              </w:rPr>
              <w:t>гепатита  Всемирной</w:t>
            </w:r>
            <w:proofErr w:type="gramEnd"/>
            <w:r w:rsidRPr="00DC629F">
              <w:rPr>
                <w:rFonts w:ascii="Times New Roman" w:eastAsia="Times New Roman" w:hAnsi="Times New Roman" w:cs="Times New Roman"/>
                <w:sz w:val="24"/>
                <w:szCs w:val="24"/>
                <w:lang w:eastAsia="ru-RU"/>
              </w:rPr>
              <w:t xml:space="preserve"> Организации Здравоохранения (ВОЗ), 2008 (код: 07/164) на каждом уровне концентрации. Стабильность калибровки должна быть длительной, и калибровка должна требоваться только в том случае, если партия изменяется для каждого параметра. При использовании одной и той же партии или упаковки реагентов в течение 30 дней калибровка реагентов не требуется. Может потребоваться повторная калибровка теста после процедуры технического обслуживания основных частей системы или ее компонентов или после проведения сервисных процедур. </w:t>
            </w:r>
            <w:r w:rsidRPr="00DC629F">
              <w:rPr>
                <w:rFonts w:ascii="Times New Roman" w:eastAsia="Times New Roman" w:hAnsi="Times New Roman" w:cs="Times New Roman"/>
                <w:snapToGrid w:val="0"/>
                <w:sz w:val="24"/>
                <w:szCs w:val="24"/>
                <w:lang w:eastAsia="ru-RU"/>
              </w:rPr>
              <w:t xml:space="preserve">Калибратор может использоваться непосредственно после извлечения из места с соответствующей температурой хранения (2 - 8°C). </w:t>
            </w:r>
            <w:r w:rsidRPr="00DC629F">
              <w:rPr>
                <w:rFonts w:ascii="Times New Roman" w:eastAsia="Times New Roman" w:hAnsi="Times New Roman" w:cs="Times New Roman"/>
                <w:sz w:val="24"/>
                <w:szCs w:val="24"/>
                <w:lang w:eastAsia="ru-RU"/>
              </w:rPr>
              <w:t xml:space="preserve">Поставка товара Заказчиком должна соответствовать условиям, с соблюдением требований производителя, соблюдением инструкций, обеспечением его сохранности.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 В случае непредставления (несвоевременного представления) размещения документов по поставке товара неисполненным. Все жидкие принадлежности, </w:t>
            </w:r>
            <w:r w:rsidRPr="00DC629F">
              <w:rPr>
                <w:rFonts w:ascii="Times New Roman" w:eastAsia="Times New Roman" w:hAnsi="Times New Roman" w:cs="Times New Roman"/>
                <w:sz w:val="24"/>
                <w:szCs w:val="24"/>
                <w:lang w:eastAsia="ru-RU"/>
              </w:rPr>
              <w:lastRenderedPageBreak/>
              <w:t>калибраторы и контроли должны быть в готовом к использованию виде, исключая человеческий фактор при приготовлении (без каких-либо косвенных действий, мер или корректировок медицинского персонала), которые не подлежат лиофилизации</w:t>
            </w:r>
          </w:p>
        </w:tc>
        <w:tc>
          <w:tcPr>
            <w:tcW w:w="1134" w:type="dxa"/>
          </w:tcPr>
          <w:p w14:paraId="2BA8F46C" w14:textId="5857ED60" w:rsidR="00556C8A" w:rsidRPr="00640680" w:rsidRDefault="00E11C1C" w:rsidP="00B67D62">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уп</w:t>
            </w:r>
          </w:p>
        </w:tc>
        <w:tc>
          <w:tcPr>
            <w:tcW w:w="709" w:type="dxa"/>
          </w:tcPr>
          <w:p w14:paraId="0BB5AA9B" w14:textId="016CAF12" w:rsidR="00556C8A" w:rsidRPr="002A0E49" w:rsidRDefault="002A0E49" w:rsidP="00BF194B">
            <w:pPr>
              <w:spacing w:line="276" w:lineRule="auto"/>
              <w:jc w:val="center"/>
              <w:rPr>
                <w:rFonts w:ascii="Times New Roman" w:eastAsia="Calibri" w:hAnsi="Times New Roman" w:cs="Times New Roman"/>
              </w:rPr>
            </w:pPr>
            <w:r>
              <w:rPr>
                <w:rFonts w:ascii="Times New Roman" w:eastAsia="Calibri" w:hAnsi="Times New Roman" w:cs="Times New Roman"/>
              </w:rPr>
              <w:t>1</w:t>
            </w:r>
          </w:p>
        </w:tc>
        <w:tc>
          <w:tcPr>
            <w:tcW w:w="1275" w:type="dxa"/>
          </w:tcPr>
          <w:p w14:paraId="535EA7D7" w14:textId="001E5F46" w:rsidR="00556C8A" w:rsidRPr="00324984" w:rsidRDefault="000F11AB" w:rsidP="00BF194B">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t>59 067,18</w:t>
            </w:r>
          </w:p>
        </w:tc>
        <w:tc>
          <w:tcPr>
            <w:tcW w:w="1560" w:type="dxa"/>
          </w:tcPr>
          <w:p w14:paraId="7159D166" w14:textId="08AEB14D" w:rsidR="00556C8A" w:rsidRPr="00640680" w:rsidRDefault="000F11AB" w:rsidP="00BF194B">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t>59 067,18</w:t>
            </w:r>
          </w:p>
        </w:tc>
      </w:tr>
    </w:tbl>
    <w:p w14:paraId="0D7FC14B" w14:textId="77777777" w:rsidR="008E5660" w:rsidRDefault="008E5660" w:rsidP="00081C21">
      <w:pPr>
        <w:spacing w:after="0" w:line="276" w:lineRule="auto"/>
        <w:jc w:val="both"/>
        <w:rPr>
          <w:rFonts w:ascii="Times New Roman" w:eastAsia="Calibri" w:hAnsi="Times New Roman" w:cs="Times New Roman"/>
          <w:lang w:val="kk-KZ"/>
        </w:rPr>
      </w:pPr>
    </w:p>
    <w:p w14:paraId="66D8B0AE" w14:textId="77777777" w:rsidR="000D5415" w:rsidRDefault="000D5415" w:rsidP="000D5415">
      <w:pPr>
        <w:tabs>
          <w:tab w:val="left" w:pos="4020"/>
        </w:tabs>
        <w:rPr>
          <w:rFonts w:ascii="Times New Roman" w:eastAsia="Calibri" w:hAnsi="Times New Roman" w:cs="Times New Roman"/>
          <w:lang w:val="kk-KZ"/>
        </w:rPr>
      </w:pPr>
      <w:r>
        <w:rPr>
          <w:rFonts w:ascii="Times New Roman" w:eastAsia="Calibri" w:hAnsi="Times New Roman" w:cs="Times New Roman"/>
          <w:lang w:val="kk-KZ"/>
        </w:rPr>
        <w:tab/>
      </w:r>
    </w:p>
    <w:p w14:paraId="616D7D1B" w14:textId="14A0660F" w:rsidR="00BF194B" w:rsidRPr="00E11DC6" w:rsidRDefault="00101E8D" w:rsidP="00BF194B">
      <w:pPr>
        <w:tabs>
          <w:tab w:val="left" w:pos="4020"/>
        </w:tabs>
        <w:jc w:val="center"/>
        <w:rPr>
          <w:rFonts w:ascii="Times New Roman" w:eastAsia="Calibri" w:hAnsi="Times New Roman" w:cs="Times New Roman"/>
          <w:b/>
          <w:bCs/>
          <w:color w:val="FFFFFF" w:themeColor="background1"/>
          <w:lang w:val="kk-KZ"/>
        </w:rPr>
        <w:sectPr w:rsidR="00BF194B" w:rsidRPr="00E11DC6" w:rsidSect="009B59AE">
          <w:pgSz w:w="16838" w:h="11906" w:orient="landscape"/>
          <w:pgMar w:top="709" w:right="1134" w:bottom="426" w:left="1134" w:header="709" w:footer="709" w:gutter="0"/>
          <w:cols w:space="708"/>
          <w:docGrid w:linePitch="360"/>
        </w:sectPr>
      </w:pPr>
      <w:r w:rsidRPr="00E11DC6">
        <w:rPr>
          <w:rFonts w:ascii="Times New Roman" w:eastAsia="Calibri" w:hAnsi="Times New Roman" w:cs="Times New Roman"/>
          <w:b/>
          <w:bCs/>
          <w:color w:val="FFFFFF" w:themeColor="background1"/>
          <w:lang w:val="kk-KZ"/>
        </w:rPr>
        <w:t>Провизор</w:t>
      </w:r>
      <w:r w:rsidR="000D5415" w:rsidRPr="00E11DC6">
        <w:rPr>
          <w:rFonts w:ascii="Times New Roman" w:eastAsia="Calibri" w:hAnsi="Times New Roman" w:cs="Times New Roman"/>
          <w:b/>
          <w:bCs/>
          <w:color w:val="FFFFFF" w:themeColor="background1"/>
          <w:lang w:val="kk-KZ"/>
        </w:rPr>
        <w:t xml:space="preserve">                                                  А</w:t>
      </w:r>
      <w:r w:rsidRPr="00E11DC6">
        <w:rPr>
          <w:rFonts w:ascii="Times New Roman" w:eastAsia="Calibri" w:hAnsi="Times New Roman" w:cs="Times New Roman"/>
          <w:b/>
          <w:bCs/>
          <w:color w:val="FFFFFF" w:themeColor="background1"/>
          <w:lang w:val="kk-KZ"/>
        </w:rPr>
        <w:t>жибаева</w:t>
      </w:r>
      <w:r w:rsidR="000D5415" w:rsidRPr="00E11DC6">
        <w:rPr>
          <w:rFonts w:ascii="Times New Roman" w:eastAsia="Calibri" w:hAnsi="Times New Roman" w:cs="Times New Roman"/>
          <w:b/>
          <w:bCs/>
          <w:color w:val="FFFFFF" w:themeColor="background1"/>
          <w:lang w:val="kk-KZ"/>
        </w:rPr>
        <w:t xml:space="preserve"> </w:t>
      </w:r>
      <w:r w:rsidRPr="00E11DC6">
        <w:rPr>
          <w:rFonts w:ascii="Times New Roman" w:eastAsia="Calibri" w:hAnsi="Times New Roman" w:cs="Times New Roman"/>
          <w:b/>
          <w:bCs/>
          <w:color w:val="FFFFFF" w:themeColor="background1"/>
          <w:lang w:val="kk-KZ"/>
        </w:rPr>
        <w:t>Д</w:t>
      </w:r>
      <w:r w:rsidR="000D5415" w:rsidRPr="00E11DC6">
        <w:rPr>
          <w:rFonts w:ascii="Times New Roman" w:eastAsia="Calibri" w:hAnsi="Times New Roman" w:cs="Times New Roman"/>
          <w:b/>
          <w:bCs/>
          <w:color w:val="FFFFFF" w:themeColor="background1"/>
          <w:lang w:val="kk-KZ"/>
        </w:rPr>
        <w:t>.</w:t>
      </w:r>
      <w:r w:rsidRPr="00E11DC6">
        <w:rPr>
          <w:rFonts w:ascii="Times New Roman" w:eastAsia="Calibri" w:hAnsi="Times New Roman" w:cs="Times New Roman"/>
          <w:b/>
          <w:bCs/>
          <w:color w:val="FFFFFF" w:themeColor="background1"/>
          <w:lang w:val="kk-KZ"/>
        </w:rPr>
        <w:t>М</w:t>
      </w:r>
      <w:r w:rsidR="00BF194B" w:rsidRPr="00E11DC6">
        <w:rPr>
          <w:rFonts w:ascii="Times New Roman" w:eastAsia="Calibri" w:hAnsi="Times New Roman" w:cs="Times New Roman"/>
          <w:b/>
          <w:bCs/>
          <w:color w:val="FFFFFF" w:themeColor="background1"/>
          <w:lang w:val="kk-KZ"/>
        </w:rPr>
        <w:t>.</w:t>
      </w:r>
    </w:p>
    <w:p w14:paraId="4065638E" w14:textId="77777777" w:rsidR="006066D4" w:rsidRPr="006066D4" w:rsidRDefault="006066D4" w:rsidP="004241E1">
      <w:pPr>
        <w:spacing w:after="0" w:line="276" w:lineRule="auto"/>
        <w:jc w:val="both"/>
        <w:rPr>
          <w:lang w:val="kk-KZ"/>
        </w:rPr>
      </w:pPr>
    </w:p>
    <w:sectPr w:rsidR="006066D4" w:rsidRPr="006066D4" w:rsidSect="00CE77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67915"/>
    <w:multiLevelType w:val="hybridMultilevel"/>
    <w:tmpl w:val="88F824BA"/>
    <w:lvl w:ilvl="0" w:tplc="04190011">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 w15:restartNumberingAfterBreak="0">
    <w:nsid w:val="3C333D84"/>
    <w:multiLevelType w:val="hybridMultilevel"/>
    <w:tmpl w:val="0A50FAAE"/>
    <w:lvl w:ilvl="0" w:tplc="BAE0C37C">
      <w:numFmt w:val="bullet"/>
      <w:lvlText w:val="-"/>
      <w:lvlJc w:val="left"/>
      <w:pPr>
        <w:ind w:left="338" w:hanging="360"/>
      </w:pPr>
      <w:rPr>
        <w:rFonts w:ascii="Consolas" w:eastAsiaTheme="minorHAnsi" w:hAnsi="Consolas" w:cstheme="minorBidi"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16cid:durableId="1687100977">
    <w:abstractNumId w:val="1"/>
  </w:num>
  <w:num w:numId="2" w16cid:durableId="41551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312"/>
    <w:rsid w:val="00066E6F"/>
    <w:rsid w:val="00074A84"/>
    <w:rsid w:val="00081C21"/>
    <w:rsid w:val="000D44BC"/>
    <w:rsid w:val="000D5415"/>
    <w:rsid w:val="000F11AB"/>
    <w:rsid w:val="00101E8D"/>
    <w:rsid w:val="001308E5"/>
    <w:rsid w:val="001F2870"/>
    <w:rsid w:val="002141AE"/>
    <w:rsid w:val="002A0E49"/>
    <w:rsid w:val="002D6D1A"/>
    <w:rsid w:val="00324984"/>
    <w:rsid w:val="003528F1"/>
    <w:rsid w:val="00372EAD"/>
    <w:rsid w:val="003837CE"/>
    <w:rsid w:val="003C5875"/>
    <w:rsid w:val="003E49A8"/>
    <w:rsid w:val="0042128B"/>
    <w:rsid w:val="004241E1"/>
    <w:rsid w:val="00442974"/>
    <w:rsid w:val="00447282"/>
    <w:rsid w:val="004939A3"/>
    <w:rsid w:val="005258CC"/>
    <w:rsid w:val="00556C8A"/>
    <w:rsid w:val="00570CD3"/>
    <w:rsid w:val="005D3FDE"/>
    <w:rsid w:val="006066D4"/>
    <w:rsid w:val="006336D8"/>
    <w:rsid w:val="00640680"/>
    <w:rsid w:val="006C155F"/>
    <w:rsid w:val="00782A3E"/>
    <w:rsid w:val="0078592D"/>
    <w:rsid w:val="007A053A"/>
    <w:rsid w:val="007F7903"/>
    <w:rsid w:val="00893796"/>
    <w:rsid w:val="008A3487"/>
    <w:rsid w:val="008B7F8C"/>
    <w:rsid w:val="008E5660"/>
    <w:rsid w:val="008F12E1"/>
    <w:rsid w:val="0096260D"/>
    <w:rsid w:val="009736F0"/>
    <w:rsid w:val="0097716B"/>
    <w:rsid w:val="009B59AE"/>
    <w:rsid w:val="009D162A"/>
    <w:rsid w:val="00A14175"/>
    <w:rsid w:val="00A21D79"/>
    <w:rsid w:val="00A45CEC"/>
    <w:rsid w:val="00A82E9C"/>
    <w:rsid w:val="00B01EDB"/>
    <w:rsid w:val="00B23692"/>
    <w:rsid w:val="00B42380"/>
    <w:rsid w:val="00B556B2"/>
    <w:rsid w:val="00B67D62"/>
    <w:rsid w:val="00B94670"/>
    <w:rsid w:val="00B97E81"/>
    <w:rsid w:val="00BB64A3"/>
    <w:rsid w:val="00BF194B"/>
    <w:rsid w:val="00BF59AE"/>
    <w:rsid w:val="00C13D1C"/>
    <w:rsid w:val="00C24312"/>
    <w:rsid w:val="00C64148"/>
    <w:rsid w:val="00CD393F"/>
    <w:rsid w:val="00CE7764"/>
    <w:rsid w:val="00DA20B1"/>
    <w:rsid w:val="00DB6F56"/>
    <w:rsid w:val="00DC629F"/>
    <w:rsid w:val="00DD1A69"/>
    <w:rsid w:val="00E11C1C"/>
    <w:rsid w:val="00E11DC6"/>
    <w:rsid w:val="00E44F89"/>
    <w:rsid w:val="00EA4371"/>
    <w:rsid w:val="00ED39A3"/>
    <w:rsid w:val="00F235D6"/>
    <w:rsid w:val="00F65FFC"/>
    <w:rsid w:val="00F80535"/>
    <w:rsid w:val="00F9077F"/>
    <w:rsid w:val="00FC7903"/>
    <w:rsid w:val="00FD466D"/>
    <w:rsid w:val="00FD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42B4"/>
  <w15:docId w15:val="{57FC27B6-5F7B-485D-AC66-7D48C19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41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68">
      <w:bodyDiv w:val="1"/>
      <w:marLeft w:val="0"/>
      <w:marRight w:val="0"/>
      <w:marTop w:val="0"/>
      <w:marBottom w:val="0"/>
      <w:divBdr>
        <w:top w:val="none" w:sz="0" w:space="0" w:color="auto"/>
        <w:left w:val="none" w:sz="0" w:space="0" w:color="auto"/>
        <w:bottom w:val="none" w:sz="0" w:space="0" w:color="auto"/>
        <w:right w:val="none" w:sz="0" w:space="0" w:color="auto"/>
      </w:divBdr>
    </w:div>
    <w:div w:id="572351620">
      <w:bodyDiv w:val="1"/>
      <w:marLeft w:val="0"/>
      <w:marRight w:val="0"/>
      <w:marTop w:val="0"/>
      <w:marBottom w:val="0"/>
      <w:divBdr>
        <w:top w:val="none" w:sz="0" w:space="0" w:color="auto"/>
        <w:left w:val="none" w:sz="0" w:space="0" w:color="auto"/>
        <w:bottom w:val="none" w:sz="0" w:space="0" w:color="auto"/>
        <w:right w:val="none" w:sz="0" w:space="0" w:color="auto"/>
      </w:divBdr>
    </w:div>
    <w:div w:id="766193835">
      <w:bodyDiv w:val="1"/>
      <w:marLeft w:val="0"/>
      <w:marRight w:val="0"/>
      <w:marTop w:val="0"/>
      <w:marBottom w:val="0"/>
      <w:divBdr>
        <w:top w:val="none" w:sz="0" w:space="0" w:color="auto"/>
        <w:left w:val="none" w:sz="0" w:space="0" w:color="auto"/>
        <w:bottom w:val="none" w:sz="0" w:space="0" w:color="auto"/>
        <w:right w:val="none" w:sz="0" w:space="0" w:color="auto"/>
      </w:divBdr>
    </w:div>
    <w:div w:id="1041973339">
      <w:bodyDiv w:val="1"/>
      <w:marLeft w:val="0"/>
      <w:marRight w:val="0"/>
      <w:marTop w:val="0"/>
      <w:marBottom w:val="0"/>
      <w:divBdr>
        <w:top w:val="none" w:sz="0" w:space="0" w:color="auto"/>
        <w:left w:val="none" w:sz="0" w:space="0" w:color="auto"/>
        <w:bottom w:val="none" w:sz="0" w:space="0" w:color="auto"/>
        <w:right w:val="none" w:sz="0" w:space="0" w:color="auto"/>
      </w:divBdr>
    </w:div>
    <w:div w:id="1043477310">
      <w:bodyDiv w:val="1"/>
      <w:marLeft w:val="0"/>
      <w:marRight w:val="0"/>
      <w:marTop w:val="0"/>
      <w:marBottom w:val="0"/>
      <w:divBdr>
        <w:top w:val="none" w:sz="0" w:space="0" w:color="auto"/>
        <w:left w:val="none" w:sz="0" w:space="0" w:color="auto"/>
        <w:bottom w:val="none" w:sz="0" w:space="0" w:color="auto"/>
        <w:right w:val="none" w:sz="0" w:space="0" w:color="auto"/>
      </w:divBdr>
    </w:div>
    <w:div w:id="1348286616">
      <w:bodyDiv w:val="1"/>
      <w:marLeft w:val="0"/>
      <w:marRight w:val="0"/>
      <w:marTop w:val="0"/>
      <w:marBottom w:val="0"/>
      <w:divBdr>
        <w:top w:val="none" w:sz="0" w:space="0" w:color="auto"/>
        <w:left w:val="none" w:sz="0" w:space="0" w:color="auto"/>
        <w:bottom w:val="none" w:sz="0" w:space="0" w:color="auto"/>
        <w:right w:val="none" w:sz="0" w:space="0" w:color="auto"/>
      </w:divBdr>
    </w:div>
    <w:div w:id="1624532841">
      <w:bodyDiv w:val="1"/>
      <w:marLeft w:val="0"/>
      <w:marRight w:val="0"/>
      <w:marTop w:val="0"/>
      <w:marBottom w:val="0"/>
      <w:divBdr>
        <w:top w:val="none" w:sz="0" w:space="0" w:color="auto"/>
        <w:left w:val="none" w:sz="0" w:space="0" w:color="auto"/>
        <w:bottom w:val="none" w:sz="0" w:space="0" w:color="auto"/>
        <w:right w:val="none" w:sz="0" w:space="0" w:color="auto"/>
      </w:divBdr>
    </w:div>
    <w:div w:id="1765875825">
      <w:bodyDiv w:val="1"/>
      <w:marLeft w:val="0"/>
      <w:marRight w:val="0"/>
      <w:marTop w:val="0"/>
      <w:marBottom w:val="0"/>
      <w:divBdr>
        <w:top w:val="none" w:sz="0" w:space="0" w:color="auto"/>
        <w:left w:val="none" w:sz="0" w:space="0" w:color="auto"/>
        <w:bottom w:val="none" w:sz="0" w:space="0" w:color="auto"/>
        <w:right w:val="none" w:sz="0" w:space="0" w:color="auto"/>
      </w:divBdr>
    </w:div>
    <w:div w:id="2012487034">
      <w:bodyDiv w:val="1"/>
      <w:marLeft w:val="0"/>
      <w:marRight w:val="0"/>
      <w:marTop w:val="0"/>
      <w:marBottom w:val="0"/>
      <w:divBdr>
        <w:top w:val="none" w:sz="0" w:space="0" w:color="auto"/>
        <w:left w:val="none" w:sz="0" w:space="0" w:color="auto"/>
        <w:bottom w:val="none" w:sz="0" w:space="0" w:color="auto"/>
        <w:right w:val="none" w:sz="0" w:space="0" w:color="auto"/>
      </w:divBdr>
    </w:div>
    <w:div w:id="2016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2022-04-21T06:07:00Z</cp:lastPrinted>
  <dcterms:created xsi:type="dcterms:W3CDTF">2021-08-05T04:45:00Z</dcterms:created>
  <dcterms:modified xsi:type="dcterms:W3CDTF">2022-10-20T05:42:00Z</dcterms:modified>
</cp:coreProperties>
</file>