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Центрифугалаудан кейін жаңа алынған қанды оның компоненттеріне бөлуге арналған автоматты сепараторды сатып алу бойынша</w:t>
      </w:r>
      <w:r>
        <w:rPr>
          <w:rFonts w:ascii="Times New Roman" w:hAnsi="Times New Roman" w:cs="Times New Roman"/>
          <w:b/>
          <w:bCs/>
          <w:lang w:val="kk-KZ"/>
        </w:rPr>
        <w:t>.</w:t>
      </w:r>
    </w:p>
    <w:p w:rsidR="002141AE" w:rsidRDefault="002141AE" w:rsidP="006066D4">
      <w:pPr>
        <w:jc w:val="center"/>
        <w:rPr>
          <w:rFonts w:ascii="Times New Roman" w:hAnsi="Times New Roman" w:cs="Times New Roman"/>
          <w:b/>
          <w:bCs/>
          <w:lang w:val="kk-KZ"/>
        </w:rPr>
      </w:pPr>
    </w:p>
    <w:p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rsidR="00EA4371" w:rsidRDefault="009D162A" w:rsidP="002141AE">
      <w:pPr>
        <w:spacing w:after="0"/>
        <w:jc w:val="center"/>
        <w:rPr>
          <w:rFonts w:ascii="Times New Roman" w:hAnsi="Times New Roman" w:cs="Times New Roman"/>
          <w:b/>
          <w:bCs/>
          <w:lang w:val="kk-KZ"/>
        </w:rPr>
      </w:pPr>
      <w:r>
        <w:rPr>
          <w:rFonts w:ascii="Times New Roman" w:hAnsi="Times New Roman" w:cs="Times New Roman"/>
          <w:b/>
          <w:bCs/>
          <w:lang w:val="kk-KZ"/>
        </w:rPr>
        <w:t xml:space="preserve">По закупу </w:t>
      </w:r>
      <w:r w:rsidR="00EA4371">
        <w:rPr>
          <w:rFonts w:ascii="Times New Roman" w:hAnsi="Times New Roman" w:cs="Times New Roman"/>
          <w:b/>
          <w:bCs/>
          <w:lang w:val="kk-KZ"/>
        </w:rPr>
        <w:t>автоматического сепаратора предназначенного  для разделения цельной крови на ее компоненты после центрифугирования.</w:t>
      </w:r>
    </w:p>
    <w:p w:rsidR="002141AE" w:rsidRPr="00EA4371" w:rsidRDefault="002141AE" w:rsidP="002141AE">
      <w:pPr>
        <w:spacing w:after="0"/>
        <w:jc w:val="center"/>
        <w:rPr>
          <w:rFonts w:ascii="Times New Roman" w:hAnsi="Times New Roman" w:cs="Times New Roman"/>
          <w:b/>
          <w:bCs/>
          <w:lang w:val="kk-KZ"/>
        </w:rPr>
      </w:pPr>
    </w:p>
    <w:p w:rsidR="00DD1A69" w:rsidRPr="009B59AE" w:rsidRDefault="009B59AE"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ШЖҚ МКК "Жамбыл облыстық қан орталығы", Тараз қаласы,  Аль-Фараби көшесі 2б,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туралы"Қазақстан Республикасы Үкіметінің 2021 жылғы 4 маусымдағы № 375 қаулысына(бұдан әрі-қағидалар) сәйкес: – 2021 жылға арналған "Жамбыл облыстық қан орталығы" ШЖҚ МКК үшін баға ұсыныстарын сұрату тәсілімен осы хабарландырудың № 1 қосымшасы бойынша медициналық бұйымды (бұдан әрі-МБ) сатып алуды өткізу туралы хабарлайды.</w:t>
      </w:r>
    </w:p>
    <w:p w:rsidR="00DD1A69" w:rsidRPr="00DD1A69" w:rsidRDefault="00DD1A69"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w:t>
      </w:r>
      <w:r w:rsidR="009B59AE">
        <w:rPr>
          <w:rFonts w:ascii="Times New Roman" w:eastAsia="Times New Roman" w:hAnsi="Times New Roman" w:cs="Times New Roman"/>
          <w:color w:val="000000" w:themeColor="text1"/>
          <w:sz w:val="24"/>
          <w:szCs w:val="24"/>
          <w:lang w:val="kk-KZ" w:eastAsia="ar-SA"/>
        </w:rPr>
        <w:t>Б</w:t>
      </w:r>
      <w:r>
        <w:rPr>
          <w:rFonts w:ascii="Times New Roman" w:eastAsia="Times New Roman" w:hAnsi="Times New Roman" w:cs="Times New Roman"/>
          <w:color w:val="000000" w:themeColor="text1"/>
          <w:sz w:val="24"/>
          <w:szCs w:val="24"/>
          <w:lang w:val="kk-KZ" w:eastAsia="ar-SA"/>
        </w:rPr>
        <w:t xml:space="preserve">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Жалпы сомасы 5 832 000 теңгені құрайды.</w:t>
      </w:r>
    </w:p>
    <w:p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жабдық </w:t>
      </w:r>
      <w:r w:rsidR="00DD1A69" w:rsidRPr="00DD1A69">
        <w:rPr>
          <w:rFonts w:ascii="Times New Roman" w:eastAsia="Times New Roman" w:hAnsi="Times New Roman" w:cs="Times New Roman"/>
          <w:color w:val="000000" w:themeColor="text1"/>
          <w:sz w:val="24"/>
          <w:szCs w:val="24"/>
          <w:lang w:val="kk-KZ" w:eastAsia="ar-SA"/>
        </w:rPr>
        <w:t xml:space="preserve">Тараз қ. Аль-Фараби көшесі 2б, </w:t>
      </w:r>
      <w:r w:rsidRPr="00DD1A69">
        <w:rPr>
          <w:rFonts w:ascii="Times New Roman" w:eastAsia="Times New Roman" w:hAnsi="Times New Roman" w:cs="Times New Roman"/>
          <w:color w:val="000000" w:themeColor="text1"/>
          <w:sz w:val="24"/>
          <w:szCs w:val="24"/>
          <w:lang w:val="kk-KZ" w:eastAsia="ar-SA"/>
        </w:rPr>
        <w:t>жеткізілуі тиіс.</w:t>
      </w:r>
    </w:p>
    <w:p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Келісім шарт жасалғаннан кейін тауарды 30 күнтізбелік күн ішінде жеткізу қажет.</w:t>
      </w:r>
    </w:p>
    <w:p w:rsidR="001F2870"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2021 жылдың 1</w:t>
      </w:r>
      <w:r w:rsidR="004939A3" w:rsidRPr="004939A3">
        <w:rPr>
          <w:rFonts w:ascii="Times New Roman" w:eastAsia="Times New Roman" w:hAnsi="Times New Roman" w:cs="Times New Roman"/>
          <w:color w:val="000000" w:themeColor="text1"/>
          <w:sz w:val="24"/>
          <w:szCs w:val="24"/>
          <w:lang w:val="kk-KZ" w:eastAsia="ar-SA"/>
        </w:rPr>
        <w:t>9</w:t>
      </w:r>
      <w:r w:rsidRPr="00DD1A69">
        <w:rPr>
          <w:rFonts w:ascii="Times New Roman" w:eastAsia="Times New Roman" w:hAnsi="Times New Roman" w:cs="Times New Roman"/>
          <w:color w:val="000000" w:themeColor="text1"/>
          <w:sz w:val="24"/>
          <w:szCs w:val="24"/>
          <w:lang w:val="kk-KZ" w:eastAsia="ar-SA"/>
        </w:rPr>
        <w:t xml:space="preserve"> тамызында сағат 10.00 -ге дейін.</w:t>
      </w:r>
    </w:p>
    <w:p w:rsidR="00DA20B1" w:rsidRPr="00DD1A69" w:rsidRDefault="001F2870" w:rsidP="001F2870">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ашу рәсімі 2021 жылғы 1</w:t>
      </w:r>
      <w:r w:rsidR="004939A3" w:rsidRPr="004939A3">
        <w:rPr>
          <w:rFonts w:ascii="Times New Roman" w:eastAsia="Times New Roman" w:hAnsi="Times New Roman" w:cs="Times New Roman"/>
          <w:color w:val="000000" w:themeColor="text1"/>
          <w:sz w:val="24"/>
          <w:szCs w:val="24"/>
          <w:lang w:val="kk-KZ" w:eastAsia="ar-SA"/>
        </w:rPr>
        <w:t>9</w:t>
      </w:r>
      <w:r w:rsidRPr="00DD1A69">
        <w:rPr>
          <w:rFonts w:ascii="Times New Roman" w:eastAsia="Times New Roman" w:hAnsi="Times New Roman" w:cs="Times New Roman"/>
          <w:color w:val="000000" w:themeColor="text1"/>
          <w:sz w:val="24"/>
          <w:szCs w:val="24"/>
          <w:lang w:val="kk-KZ" w:eastAsia="ar-SA"/>
        </w:rPr>
        <w:t xml:space="preserve"> тамызда сағат 11.00 -де мына мекен -жай бойынша өтеді: Тараз қ. Әл-Фараби, 2б, 2 қабат, мәжіліс залы.</w:t>
      </w:r>
      <w:r w:rsidR="00ED39A3" w:rsidRPr="00DD1A69">
        <w:rPr>
          <w:rFonts w:ascii="Times New Roman" w:eastAsia="Times New Roman" w:hAnsi="Times New Roman" w:cs="Times New Roman"/>
          <w:color w:val="000000" w:themeColor="text1"/>
          <w:sz w:val="24"/>
          <w:szCs w:val="24"/>
          <w:lang w:val="kk-KZ" w:eastAsia="ar-SA"/>
        </w:rPr>
        <w:t xml:space="preserve"> </w:t>
      </w:r>
    </w:p>
    <w:p w:rsidR="00B97E81" w:rsidRPr="004241E1" w:rsidRDefault="00B97E81" w:rsidP="001F2870">
      <w:pPr>
        <w:suppressAutoHyphens/>
        <w:spacing w:after="0" w:line="240" w:lineRule="auto"/>
        <w:ind w:firstLine="851"/>
        <w:jc w:val="both"/>
        <w:rPr>
          <w:rFonts w:ascii="Times New Roman" w:eastAsia="Times New Roman" w:hAnsi="Times New Roman" w:cs="Times New Roman"/>
          <w:color w:val="FF0000"/>
          <w:sz w:val="24"/>
          <w:szCs w:val="24"/>
          <w:lang w:val="kk-KZ" w:eastAsia="ar-SA"/>
        </w:rPr>
      </w:pPr>
    </w:p>
    <w:p w:rsidR="00B42380" w:rsidRDefault="00570CD3" w:rsidP="00ED39A3">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proofErr w:type="spellStart"/>
      <w:r w:rsidRPr="00570CD3">
        <w:rPr>
          <w:rFonts w:ascii="Times New Roman" w:eastAsia="Times New Roman" w:hAnsi="Times New Roman" w:cs="Times New Roman"/>
          <w:sz w:val="24"/>
          <w:szCs w:val="24"/>
          <w:lang w:eastAsia="ar-SA"/>
        </w:rPr>
        <w:t>Тараз</w:t>
      </w:r>
      <w:proofErr w:type="spellEnd"/>
      <w:r w:rsidRPr="00570CD3">
        <w:rPr>
          <w:rFonts w:ascii="Times New Roman" w:eastAsia="Times New Roman" w:hAnsi="Times New Roman" w:cs="Times New Roman"/>
          <w:sz w:val="24"/>
          <w:szCs w:val="24"/>
          <w:lang w:eastAsia="ar-SA"/>
        </w:rPr>
        <w:t xml:space="preserve">, </w:t>
      </w:r>
      <w:proofErr w:type="spellStart"/>
      <w:r w:rsidRPr="00570CD3">
        <w:rPr>
          <w:rFonts w:ascii="Times New Roman" w:eastAsia="Times New Roman" w:hAnsi="Times New Roman" w:cs="Times New Roman"/>
          <w:sz w:val="24"/>
          <w:szCs w:val="24"/>
          <w:lang w:eastAsia="ar-SA"/>
        </w:rPr>
        <w:t>ул</w:t>
      </w:r>
      <w:proofErr w:type="spellEnd"/>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proofErr w:type="spellStart"/>
      <w:r w:rsidR="00B94670">
        <w:rPr>
          <w:rFonts w:ascii="Times New Roman" w:hAnsi="Times New Roman"/>
          <w:sz w:val="24"/>
          <w:szCs w:val="24"/>
        </w:rPr>
        <w:t>остановлением</w:t>
      </w:r>
      <w:proofErr w:type="spellEnd"/>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»(далее – Правила),</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2021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rsidR="00DD1A69" w:rsidRPr="00393C33" w:rsidRDefault="00DD1A69" w:rsidP="00ED39A3">
      <w:pPr>
        <w:spacing w:after="0" w:line="240" w:lineRule="auto"/>
        <w:ind w:left="-284" w:firstLine="992"/>
        <w:jc w:val="both"/>
        <w:rPr>
          <w:rFonts w:ascii="Times New Roman" w:hAnsi="Times New Roman"/>
          <w:sz w:val="24"/>
          <w:szCs w:val="24"/>
        </w:rPr>
      </w:pPr>
    </w:p>
    <w:p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B556B2">
        <w:rPr>
          <w:rFonts w:ascii="Times New Roman" w:eastAsia="Times New Roman" w:hAnsi="Times New Roman" w:cs="Times New Roman"/>
          <w:sz w:val="24"/>
          <w:szCs w:val="24"/>
          <w:lang w:val="kk-KZ" w:eastAsia="ar-SA"/>
        </w:rPr>
        <w:t>5 832 000</w:t>
      </w:r>
      <w:r w:rsidRPr="00570CD3">
        <w:rPr>
          <w:rFonts w:ascii="Times New Roman" w:eastAsia="Times New Roman" w:hAnsi="Times New Roman" w:cs="Times New Roman"/>
          <w:sz w:val="24"/>
          <w:szCs w:val="24"/>
          <w:lang w:val="kk-KZ" w:eastAsia="ar-SA"/>
        </w:rPr>
        <w:t xml:space="preserve"> тенге.</w:t>
      </w:r>
    </w:p>
    <w:p w:rsidR="00E44F89" w:rsidRPr="00E44F89"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2б</w:t>
      </w:r>
      <w:r w:rsidR="004241E1" w:rsidRPr="00B97E81">
        <w:rPr>
          <w:rFonts w:ascii="Times New Roman" w:eastAsia="Times New Roman" w:hAnsi="Times New Roman" w:cs="Times New Roman"/>
          <w:sz w:val="24"/>
          <w:szCs w:val="24"/>
          <w:lang w:eastAsia="ar-SA"/>
        </w:rPr>
        <w:t>,</w:t>
      </w:r>
    </w:p>
    <w:p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4241E1">
        <w:rPr>
          <w:rFonts w:ascii="Times New Roman" w:eastAsia="Times New Roman" w:hAnsi="Times New Roman" w:cs="Times New Roman"/>
          <w:sz w:val="24"/>
          <w:szCs w:val="24"/>
          <w:lang w:val="kk-KZ" w:eastAsia="ar-SA"/>
        </w:rPr>
        <w:t>в течение 30 календарных дней</w:t>
      </w:r>
      <w:r w:rsidR="004241E1" w:rsidRPr="00E44F89">
        <w:rPr>
          <w:rFonts w:ascii="Times New Roman" w:eastAsia="Times New Roman" w:hAnsi="Times New Roman" w:cs="Times New Roman"/>
          <w:sz w:val="24"/>
          <w:szCs w:val="24"/>
          <w:lang w:val="kk-KZ" w:eastAsia="ar-SA"/>
        </w:rPr>
        <w:t xml:space="preserve"> </w:t>
      </w:r>
      <w:r w:rsidRPr="00E44F89">
        <w:rPr>
          <w:rFonts w:ascii="Times New Roman" w:eastAsia="Times New Roman" w:hAnsi="Times New Roman" w:cs="Times New Roman"/>
          <w:sz w:val="24"/>
          <w:szCs w:val="24"/>
          <w:lang w:val="kk-KZ" w:eastAsia="ar-SA"/>
        </w:rPr>
        <w:t>после заключения договора</w:t>
      </w:r>
      <w:r w:rsidRPr="00E44F89">
        <w:rPr>
          <w:rFonts w:ascii="Times New Roman" w:eastAsia="Times New Roman" w:hAnsi="Times New Roman" w:cs="Times New Roman"/>
          <w:sz w:val="24"/>
          <w:szCs w:val="24"/>
          <w:lang w:eastAsia="ar-SA"/>
        </w:rPr>
        <w:t>.</w:t>
      </w:r>
    </w:p>
    <w:p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proofErr w:type="spellStart"/>
      <w:r w:rsidRPr="00F80535">
        <w:rPr>
          <w:rFonts w:ascii="Times New Roman" w:eastAsia="Times New Roman" w:hAnsi="Times New Roman" w:cs="Times New Roman"/>
          <w:sz w:val="24"/>
          <w:szCs w:val="24"/>
          <w:lang w:eastAsia="ar-SA"/>
        </w:rPr>
        <w:t>ставления</w:t>
      </w:r>
      <w:proofErr w:type="spellEnd"/>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1</w:t>
      </w:r>
      <w:r w:rsidR="004939A3" w:rsidRPr="004939A3">
        <w:rPr>
          <w:rFonts w:ascii="Times New Roman" w:eastAsia="Times New Roman" w:hAnsi="Times New Roman" w:cs="Times New Roman"/>
          <w:sz w:val="24"/>
          <w:szCs w:val="24"/>
          <w:lang w:eastAsia="ar-SA"/>
        </w:rPr>
        <w:t>9</w:t>
      </w:r>
      <w:bookmarkStart w:id="0" w:name="_GoBack"/>
      <w:bookmarkEnd w:id="0"/>
      <w:r w:rsidR="004241E1">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 xml:space="preserve">августа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21</w:t>
      </w:r>
      <w:r w:rsidRPr="00F80535">
        <w:rPr>
          <w:rFonts w:ascii="Times New Roman" w:eastAsia="Times New Roman" w:hAnsi="Times New Roman" w:cs="Times New Roman"/>
          <w:sz w:val="24"/>
          <w:szCs w:val="24"/>
          <w:lang w:eastAsia="ar-SA"/>
        </w:rPr>
        <w:t xml:space="preserve"> года.</w:t>
      </w:r>
    </w:p>
    <w:p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val="kk-KZ" w:eastAsia="ar-SA"/>
        </w:rPr>
      </w:pPr>
      <w:bookmarkStart w:id="1" w:name="_Hlk78970341"/>
      <w:r w:rsidRPr="00F80535">
        <w:rPr>
          <w:rFonts w:ascii="Times New Roman" w:eastAsia="Times New Roman" w:hAnsi="Times New Roman" w:cs="Times New Roman"/>
          <w:sz w:val="24"/>
          <w:szCs w:val="24"/>
          <w:lang w:val="kk-KZ" w:eastAsia="ar-SA"/>
        </w:rPr>
        <w:t>Процедура вскрытия к</w:t>
      </w:r>
      <w:proofErr w:type="spellStart"/>
      <w:r w:rsidRPr="00F80535">
        <w:rPr>
          <w:rFonts w:ascii="Times New Roman" w:eastAsia="Times New Roman" w:hAnsi="Times New Roman" w:cs="Times New Roman"/>
          <w:sz w:val="24"/>
          <w:szCs w:val="24"/>
          <w:lang w:eastAsia="ar-SA"/>
        </w:rPr>
        <w:t>онверт</w:t>
      </w:r>
      <w:proofErr w:type="spellEnd"/>
      <w:r w:rsidRPr="00F80535">
        <w:rPr>
          <w:rFonts w:ascii="Times New Roman" w:eastAsia="Times New Roman" w:hAnsi="Times New Roman" w:cs="Times New Roman"/>
          <w:sz w:val="24"/>
          <w:szCs w:val="24"/>
          <w:lang w:val="kk-KZ" w:eastAsia="ar-SA"/>
        </w:rPr>
        <w:t>ов</w:t>
      </w:r>
      <w:r w:rsidR="00FD6A1B">
        <w:rPr>
          <w:rFonts w:ascii="Times New Roman" w:eastAsia="Times New Roman" w:hAnsi="Times New Roman" w:cs="Times New Roman"/>
          <w:sz w:val="24"/>
          <w:szCs w:val="24"/>
          <w:lang w:val="kk-KZ" w:eastAsia="ar-SA"/>
        </w:rPr>
        <w:t xml:space="preserve"> </w:t>
      </w:r>
      <w:r w:rsidR="0078592D">
        <w:rPr>
          <w:rFonts w:ascii="Times New Roman" w:eastAsia="Times New Roman" w:hAnsi="Times New Roman" w:cs="Times New Roman"/>
          <w:sz w:val="24"/>
          <w:szCs w:val="24"/>
          <w:lang w:val="kk-KZ" w:eastAsia="ar-SA"/>
        </w:rPr>
        <w:t xml:space="preserve">с ценовыми предложениями </w:t>
      </w:r>
      <w:r w:rsidRPr="00F80535">
        <w:rPr>
          <w:rFonts w:ascii="Times New Roman" w:eastAsia="Times New Roman" w:hAnsi="Times New Roman" w:cs="Times New Roman"/>
          <w:sz w:val="24"/>
          <w:szCs w:val="24"/>
          <w:lang w:val="kk-KZ" w:eastAsia="ar-SA"/>
        </w:rPr>
        <w:t>состоится</w:t>
      </w:r>
      <w:r w:rsidRPr="00F80535">
        <w:rPr>
          <w:rFonts w:ascii="Times New Roman" w:eastAsia="Times New Roman" w:hAnsi="Times New Roman" w:cs="Times New Roman"/>
          <w:sz w:val="24"/>
          <w:szCs w:val="24"/>
          <w:lang w:eastAsia="ar-SA"/>
        </w:rPr>
        <w:t xml:space="preserve"> в </w:t>
      </w:r>
      <w:r w:rsidRPr="00F80535">
        <w:rPr>
          <w:rFonts w:ascii="Times New Roman" w:eastAsia="Times New Roman" w:hAnsi="Times New Roman" w:cs="Times New Roman"/>
          <w:sz w:val="24"/>
          <w:szCs w:val="24"/>
          <w:lang w:val="kk-KZ" w:eastAsia="ar-SA"/>
        </w:rPr>
        <w:t>11</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 </w:t>
      </w:r>
      <w:r w:rsidRPr="00F80535">
        <w:rPr>
          <w:rFonts w:ascii="Times New Roman" w:eastAsia="Times New Roman" w:hAnsi="Times New Roman" w:cs="Times New Roman"/>
          <w:sz w:val="24"/>
          <w:szCs w:val="24"/>
          <w:lang w:val="kk-KZ" w:eastAsia="ar-SA"/>
        </w:rPr>
        <w:t>1</w:t>
      </w:r>
      <w:r w:rsidR="004939A3" w:rsidRPr="004939A3">
        <w:rPr>
          <w:rFonts w:ascii="Times New Roman" w:eastAsia="Times New Roman" w:hAnsi="Times New Roman" w:cs="Times New Roman"/>
          <w:sz w:val="24"/>
          <w:szCs w:val="24"/>
          <w:lang w:eastAsia="ar-SA"/>
        </w:rPr>
        <w:t>9</w:t>
      </w:r>
      <w:r w:rsidR="002141AE">
        <w:rPr>
          <w:rFonts w:ascii="Times New Roman" w:eastAsia="Times New Roman" w:hAnsi="Times New Roman" w:cs="Times New Roman"/>
          <w:sz w:val="24"/>
          <w:szCs w:val="24"/>
          <w:lang w:val="kk-KZ" w:eastAsia="ar-SA"/>
        </w:rPr>
        <w:t xml:space="preserve"> </w:t>
      </w:r>
      <w:r>
        <w:rPr>
          <w:rFonts w:ascii="Times New Roman" w:eastAsia="Times New Roman" w:hAnsi="Times New Roman" w:cs="Times New Roman"/>
          <w:sz w:val="24"/>
          <w:szCs w:val="24"/>
          <w:lang w:val="kk-KZ" w:eastAsia="ar-SA"/>
        </w:rPr>
        <w:t>августа</w:t>
      </w:r>
      <w:r w:rsidRPr="00F80535">
        <w:rPr>
          <w:rFonts w:ascii="Times New Roman" w:eastAsia="Times New Roman" w:hAnsi="Times New Roman" w:cs="Times New Roman"/>
          <w:sz w:val="24"/>
          <w:szCs w:val="24"/>
          <w:lang w:eastAsia="ar-SA"/>
        </w:rPr>
        <w:t xml:space="preserve"> 20</w:t>
      </w:r>
      <w:r w:rsidRPr="00F80535">
        <w:rPr>
          <w:rFonts w:ascii="Times New Roman" w:eastAsia="Times New Roman" w:hAnsi="Times New Roman" w:cs="Times New Roman"/>
          <w:sz w:val="24"/>
          <w:szCs w:val="24"/>
          <w:lang w:val="kk-KZ" w:eastAsia="ar-SA"/>
        </w:rPr>
        <w:t xml:space="preserve">21 </w:t>
      </w:r>
      <w:r w:rsidRPr="00F80535">
        <w:rPr>
          <w:rFonts w:ascii="Times New Roman" w:eastAsia="Times New Roman" w:hAnsi="Times New Roman" w:cs="Times New Roman"/>
          <w:sz w:val="24"/>
          <w:szCs w:val="24"/>
          <w:lang w:eastAsia="ar-SA"/>
        </w:rPr>
        <w:t xml:space="preserve">года по следующему адресу: г. Тараз, ул. </w:t>
      </w:r>
      <w:r w:rsidRPr="00F80535">
        <w:rPr>
          <w:rFonts w:ascii="Times New Roman" w:eastAsia="Times New Roman" w:hAnsi="Times New Roman" w:cs="Times New Roman"/>
          <w:sz w:val="24"/>
          <w:szCs w:val="24"/>
          <w:lang w:val="kk-KZ" w:eastAsia="ar-SA"/>
        </w:rPr>
        <w:t>Аль-Фараби, 2б</w:t>
      </w:r>
      <w:r w:rsidRPr="00F80535">
        <w:rPr>
          <w:rFonts w:ascii="Times New Roman" w:eastAsia="Times New Roman" w:hAnsi="Times New Roman" w:cs="Times New Roman"/>
          <w:sz w:val="24"/>
          <w:szCs w:val="24"/>
          <w:lang w:eastAsia="ar-SA"/>
        </w:rPr>
        <w:t>, 2 этаж, конференц зал.</w:t>
      </w:r>
    </w:p>
    <w:bookmarkEnd w:id="1"/>
    <w:p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92"/>
        <w:gridCol w:w="7243"/>
        <w:gridCol w:w="1174"/>
        <w:gridCol w:w="708"/>
        <w:gridCol w:w="1268"/>
        <w:gridCol w:w="1556"/>
      </w:tblGrid>
      <w:tr w:rsidR="00556C8A" w:rsidRPr="00640680" w:rsidTr="004241E1">
        <w:tc>
          <w:tcPr>
            <w:tcW w:w="532" w:type="dxa"/>
          </w:tcPr>
          <w:p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rsidTr="004241E1">
        <w:trPr>
          <w:trHeight w:val="5239"/>
        </w:trPr>
        <w:tc>
          <w:tcPr>
            <w:tcW w:w="532" w:type="dxa"/>
          </w:tcPr>
          <w:p w:rsidR="0096260D" w:rsidRDefault="0096260D" w:rsidP="00BE0DA4">
            <w:pPr>
              <w:spacing w:line="276" w:lineRule="auto"/>
              <w:jc w:val="both"/>
              <w:rPr>
                <w:rFonts w:ascii="Times New Roman" w:eastAsia="Calibri" w:hAnsi="Times New Roman" w:cs="Times New Roman"/>
                <w:lang w:val="kk-KZ"/>
              </w:rPr>
            </w:pPr>
          </w:p>
          <w:p w:rsidR="0096260D" w:rsidRDefault="0096260D" w:rsidP="00BE0DA4">
            <w:pPr>
              <w:spacing w:line="276" w:lineRule="auto"/>
              <w:jc w:val="both"/>
              <w:rPr>
                <w:rFonts w:ascii="Times New Roman" w:eastAsia="Calibri" w:hAnsi="Times New Roman" w:cs="Times New Roman"/>
                <w:lang w:val="kk-KZ"/>
              </w:rPr>
            </w:pPr>
          </w:p>
          <w:p w:rsidR="00B97E81" w:rsidRDefault="00B97E81" w:rsidP="00BE0DA4">
            <w:pPr>
              <w:spacing w:line="276" w:lineRule="auto"/>
              <w:jc w:val="both"/>
              <w:rPr>
                <w:rFonts w:ascii="Times New Roman" w:eastAsia="Calibri" w:hAnsi="Times New Roman" w:cs="Times New Roman"/>
                <w:lang w:val="kk-KZ"/>
              </w:rPr>
            </w:pPr>
          </w:p>
          <w:p w:rsidR="00B97E81" w:rsidRDefault="00B97E81" w:rsidP="00BE0DA4">
            <w:pPr>
              <w:spacing w:line="276" w:lineRule="auto"/>
              <w:jc w:val="both"/>
              <w:rPr>
                <w:rFonts w:ascii="Times New Roman" w:eastAsia="Calibri" w:hAnsi="Times New Roman" w:cs="Times New Roman"/>
                <w:lang w:val="kk-KZ"/>
              </w:rPr>
            </w:pPr>
          </w:p>
          <w:p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rsidR="00B97E81" w:rsidRDefault="00B97E81" w:rsidP="00BE0DA4">
            <w:pPr>
              <w:spacing w:line="276" w:lineRule="auto"/>
              <w:jc w:val="both"/>
              <w:rPr>
                <w:rFonts w:ascii="Times New Roman" w:hAnsi="Times New Roman" w:cs="Times New Roman"/>
                <w:bCs/>
                <w:lang w:val="kk-KZ"/>
              </w:rPr>
            </w:pPr>
          </w:p>
          <w:p w:rsidR="00B97E81" w:rsidRDefault="00B97E81" w:rsidP="00BE0DA4">
            <w:pPr>
              <w:spacing w:line="276" w:lineRule="auto"/>
              <w:jc w:val="both"/>
              <w:rPr>
                <w:rFonts w:ascii="Times New Roman" w:hAnsi="Times New Roman" w:cs="Times New Roman"/>
                <w:bCs/>
                <w:lang w:val="kk-KZ"/>
              </w:rPr>
            </w:pPr>
          </w:p>
          <w:p w:rsidR="00B97E81" w:rsidRDefault="00B97E81" w:rsidP="00BE0DA4">
            <w:pPr>
              <w:spacing w:line="276" w:lineRule="auto"/>
              <w:jc w:val="both"/>
              <w:rPr>
                <w:rFonts w:ascii="Times New Roman" w:hAnsi="Times New Roman" w:cs="Times New Roman"/>
                <w:bCs/>
                <w:lang w:val="kk-KZ"/>
              </w:rPr>
            </w:pPr>
          </w:p>
          <w:p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hAnsi="Times New Roman" w:cs="Times New Roman"/>
                <w:bCs/>
                <w:lang w:val="kk-KZ"/>
              </w:rPr>
              <w:t>Автоматический сепаратор предназначенны для разделения цельной крови на ее компоненты после центрифугирования</w:t>
            </w:r>
          </w:p>
        </w:tc>
        <w:tc>
          <w:tcPr>
            <w:tcW w:w="7407" w:type="dxa"/>
          </w:tcPr>
          <w:p w:rsidR="003528F1"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 xml:space="preserve">Автоматический сепаратор, предназначенный для разделения цельной крови на ее компоненты после центрифугирования. Станция </w:t>
            </w:r>
            <w:r w:rsidRPr="00640680">
              <w:rPr>
                <w:rFonts w:ascii="Times New Roman" w:eastAsia="Times New Roman" w:hAnsi="Times New Roman" w:cs="Times New Roman"/>
                <w:lang w:val="en-US" w:eastAsia="ar-SA"/>
              </w:rPr>
              <w:t>MPS</w:t>
            </w:r>
            <w:r w:rsidRPr="00640680">
              <w:rPr>
                <w:rFonts w:ascii="Times New Roman" w:eastAsia="Times New Roman" w:hAnsi="Times New Roman" w:cs="Times New Roman"/>
                <w:lang w:val="kk-KZ" w:eastAsia="ar-SA"/>
              </w:rPr>
              <w:t xml:space="preserve"> предназначени для получения компонентов крови с применением любого типа доступных в продаже пакетов, обычного типа (с расположением портов снизу и сверху).</w:t>
            </w:r>
            <w:r w:rsidR="003528F1" w:rsidRPr="00640680">
              <w:rPr>
                <w:rFonts w:ascii="Times New Roman" w:eastAsia="Times New Roman" w:hAnsi="Times New Roman" w:cs="Times New Roman"/>
                <w:lang w:val="kk-KZ" w:eastAsia="ar-SA"/>
              </w:rPr>
              <w:t xml:space="preserve">        </w:t>
            </w:r>
          </w:p>
          <w:p w:rsidR="00556C8A" w:rsidRPr="00640680" w:rsidRDefault="003528F1"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 xml:space="preserve">Автоматические сепаратор </w:t>
            </w:r>
            <w:r w:rsidR="00F9077F">
              <w:rPr>
                <w:rFonts w:ascii="Times New Roman" w:eastAsia="Times New Roman" w:hAnsi="Times New Roman" w:cs="Times New Roman"/>
                <w:lang w:val="kk-KZ" w:eastAsia="ar-SA"/>
              </w:rPr>
              <w:t>должен</w:t>
            </w:r>
            <w:r w:rsidRPr="00640680">
              <w:rPr>
                <w:rFonts w:ascii="Times New Roman" w:eastAsia="Times New Roman" w:hAnsi="Times New Roman" w:cs="Times New Roman"/>
                <w:lang w:val="kk-KZ" w:eastAsia="ar-SA"/>
              </w:rPr>
              <w:t xml:space="preserve"> работать как независимое устройство или быть интегрированным с компьютером для работы в сети.</w:t>
            </w:r>
          </w:p>
          <w:p w:rsidR="00556C8A" w:rsidRPr="00640680" w:rsidRDefault="00556C8A" w:rsidP="00556C8A">
            <w:pPr>
              <w:suppressAutoHyphens/>
              <w:ind w:firstLine="212"/>
              <w:jc w:val="both"/>
              <w:rPr>
                <w:rFonts w:ascii="Times New Roman" w:eastAsia="Times New Roman" w:hAnsi="Times New Roman" w:cs="Times New Roman"/>
                <w:b/>
                <w:bCs/>
                <w:lang w:val="kk-KZ" w:eastAsia="ar-SA"/>
              </w:rPr>
            </w:pPr>
            <w:r w:rsidRPr="00640680">
              <w:rPr>
                <w:rFonts w:ascii="Times New Roman" w:eastAsia="Times New Roman" w:hAnsi="Times New Roman" w:cs="Times New Roman"/>
                <w:b/>
                <w:bCs/>
                <w:lang w:val="kk-KZ" w:eastAsia="ar-SA"/>
              </w:rPr>
              <w:t>Качество и безопасность</w:t>
            </w:r>
          </w:p>
          <w:p w:rsidR="00556C8A"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 xml:space="preserve">Оптические сенсоры и регуляторы потока </w:t>
            </w:r>
            <w:r w:rsidR="00640680">
              <w:rPr>
                <w:rFonts w:ascii="Times New Roman" w:eastAsia="Times New Roman" w:hAnsi="Times New Roman" w:cs="Times New Roman"/>
                <w:lang w:val="kk-KZ" w:eastAsia="ar-SA"/>
              </w:rPr>
              <w:t xml:space="preserve">должны </w:t>
            </w:r>
            <w:r w:rsidRPr="00640680">
              <w:rPr>
                <w:rFonts w:ascii="Times New Roman" w:eastAsia="Times New Roman" w:hAnsi="Times New Roman" w:cs="Times New Roman"/>
                <w:lang w:val="kk-KZ" w:eastAsia="ar-SA"/>
              </w:rPr>
              <w:t>обеспечива</w:t>
            </w:r>
            <w:r w:rsidR="00640680">
              <w:rPr>
                <w:rFonts w:ascii="Times New Roman" w:eastAsia="Times New Roman" w:hAnsi="Times New Roman" w:cs="Times New Roman"/>
                <w:lang w:val="kk-KZ" w:eastAsia="ar-SA"/>
              </w:rPr>
              <w:t>ть</w:t>
            </w:r>
            <w:r w:rsidRPr="00640680">
              <w:rPr>
                <w:rFonts w:ascii="Times New Roman" w:eastAsia="Times New Roman" w:hAnsi="Times New Roman" w:cs="Times New Roman"/>
                <w:lang w:val="kk-KZ" w:eastAsia="ar-SA"/>
              </w:rPr>
              <w:t xml:space="preserve"> высокое качество и чистоту компонентов крови.</w:t>
            </w:r>
          </w:p>
          <w:p w:rsidR="00556C8A"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 xml:space="preserve">Все сенсоры </w:t>
            </w:r>
            <w:r w:rsidR="00640680">
              <w:rPr>
                <w:rFonts w:ascii="Times New Roman" w:eastAsia="Times New Roman" w:hAnsi="Times New Roman" w:cs="Times New Roman"/>
                <w:lang w:val="kk-KZ" w:eastAsia="ar-SA"/>
              </w:rPr>
              <w:t xml:space="preserve">должны </w:t>
            </w:r>
            <w:r w:rsidRPr="00640680">
              <w:rPr>
                <w:rFonts w:ascii="Times New Roman" w:eastAsia="Times New Roman" w:hAnsi="Times New Roman" w:cs="Times New Roman"/>
                <w:lang w:val="kk-KZ" w:eastAsia="ar-SA"/>
              </w:rPr>
              <w:t>имет интегрированные системы автоматического расчета оптического нуля. Индикаторы правильного размещения трубок интегрированы с детектором.</w:t>
            </w:r>
          </w:p>
          <w:p w:rsidR="00556C8A" w:rsidRPr="00640680" w:rsidRDefault="00F9077F" w:rsidP="00556C8A">
            <w:pPr>
              <w:suppressAutoHyphens/>
              <w:ind w:firstLine="212"/>
              <w:jc w:val="both"/>
              <w:rPr>
                <w:rFonts w:ascii="Times New Roman" w:eastAsia="Times New Roman" w:hAnsi="Times New Roman" w:cs="Times New Roman"/>
                <w:lang w:val="kk-KZ" w:eastAsia="ar-SA"/>
              </w:rPr>
            </w:pPr>
            <w:r>
              <w:rPr>
                <w:rFonts w:ascii="Times New Roman" w:eastAsia="Times New Roman" w:hAnsi="Times New Roman" w:cs="Times New Roman"/>
                <w:lang w:val="kk-KZ" w:eastAsia="ar-SA"/>
              </w:rPr>
              <w:t>Иметь в</w:t>
            </w:r>
            <w:r w:rsidR="00556C8A" w:rsidRPr="00640680">
              <w:rPr>
                <w:rFonts w:ascii="Times New Roman" w:eastAsia="Times New Roman" w:hAnsi="Times New Roman" w:cs="Times New Roman"/>
                <w:lang w:val="kk-KZ" w:eastAsia="ar-SA"/>
              </w:rPr>
              <w:t xml:space="preserve">строенный переламывать канюль совместим со всеми типами контейнеров. Графический </w:t>
            </w:r>
            <w:r w:rsidR="00556C8A" w:rsidRPr="00640680">
              <w:rPr>
                <w:rFonts w:ascii="Times New Roman" w:eastAsia="Times New Roman" w:hAnsi="Times New Roman" w:cs="Times New Roman"/>
                <w:lang w:val="en-US" w:eastAsia="ar-SA"/>
              </w:rPr>
              <w:t>LCD</w:t>
            </w:r>
            <w:r w:rsidR="00556C8A" w:rsidRPr="00640680">
              <w:rPr>
                <w:rFonts w:ascii="Times New Roman" w:eastAsia="Times New Roman" w:hAnsi="Times New Roman" w:cs="Times New Roman"/>
                <w:lang w:val="kk-KZ" w:eastAsia="ar-SA"/>
              </w:rPr>
              <w:t>дисплей, пользовательские меню и клавиатура позволяют изменять программы непосредственно с сепаратора.</w:t>
            </w:r>
          </w:p>
          <w:p w:rsidR="00556C8A" w:rsidRPr="00640680" w:rsidRDefault="00556C8A" w:rsidP="00556C8A">
            <w:pPr>
              <w:suppressAutoHyphens/>
              <w:ind w:firstLine="212"/>
              <w:jc w:val="both"/>
              <w:rPr>
                <w:rFonts w:ascii="Times New Roman" w:eastAsia="Times New Roman" w:hAnsi="Times New Roman" w:cs="Times New Roman"/>
                <w:b/>
                <w:bCs/>
                <w:lang w:val="kk-KZ" w:eastAsia="ar-SA"/>
              </w:rPr>
            </w:pPr>
            <w:r w:rsidRPr="00640680">
              <w:rPr>
                <w:rFonts w:ascii="Times New Roman" w:eastAsia="Times New Roman" w:hAnsi="Times New Roman" w:cs="Times New Roman"/>
                <w:b/>
                <w:bCs/>
                <w:lang w:val="kk-KZ" w:eastAsia="ar-SA"/>
              </w:rPr>
              <w:t>Основной процесс.</w:t>
            </w:r>
          </w:p>
          <w:p w:rsidR="00556C8A"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Основной процесс, управляемый микропроцессором, э</w:t>
            </w:r>
            <w:r w:rsidR="00640680">
              <w:rPr>
                <w:rFonts w:ascii="Times New Roman" w:eastAsia="Times New Roman" w:hAnsi="Times New Roman" w:cs="Times New Roman"/>
                <w:lang w:val="kk-KZ" w:eastAsia="ar-SA"/>
              </w:rPr>
              <w:t>л</w:t>
            </w:r>
            <w:r w:rsidRPr="00640680">
              <w:rPr>
                <w:rFonts w:ascii="Times New Roman" w:eastAsia="Times New Roman" w:hAnsi="Times New Roman" w:cs="Times New Roman"/>
                <w:lang w:val="kk-KZ" w:eastAsia="ar-SA"/>
              </w:rPr>
              <w:t>ектронный привод (наличия сжатого воздуха не обязательно).</w:t>
            </w:r>
          </w:p>
          <w:p w:rsidR="00556C8A"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Контролируемые параметры пресса: скорость, давление, положение и движение</w:t>
            </w:r>
          </w:p>
          <w:p w:rsidR="00556C8A" w:rsidRPr="00640680" w:rsidRDefault="00F9077F" w:rsidP="00556C8A">
            <w:pPr>
              <w:suppressAutoHyphens/>
              <w:ind w:firstLine="212"/>
              <w:jc w:val="both"/>
              <w:rPr>
                <w:rFonts w:ascii="Times New Roman" w:eastAsia="Times New Roman" w:hAnsi="Times New Roman" w:cs="Times New Roman"/>
                <w:lang w:val="kk-KZ" w:eastAsia="ar-SA"/>
              </w:rPr>
            </w:pPr>
            <w:r>
              <w:rPr>
                <w:rFonts w:ascii="Times New Roman" w:eastAsia="Times New Roman" w:hAnsi="Times New Roman" w:cs="Times New Roman"/>
                <w:lang w:val="kk-KZ" w:eastAsia="ar-SA"/>
              </w:rPr>
              <w:t>Не менее восьми</w:t>
            </w:r>
            <w:r w:rsidR="00556C8A" w:rsidRPr="00640680">
              <w:rPr>
                <w:rFonts w:ascii="Times New Roman" w:eastAsia="Times New Roman" w:hAnsi="Times New Roman" w:cs="Times New Roman"/>
                <w:lang w:val="kk-KZ" w:eastAsia="ar-SA"/>
              </w:rPr>
              <w:t xml:space="preserve"> оптических датчиков для точного определения ЛТС.</w:t>
            </w:r>
          </w:p>
          <w:p w:rsidR="00556C8A" w:rsidRPr="00640680" w:rsidRDefault="00556C8A" w:rsidP="00556C8A">
            <w:pPr>
              <w:suppressAutoHyphens/>
              <w:ind w:firstLine="212"/>
              <w:jc w:val="both"/>
              <w:rPr>
                <w:rFonts w:ascii="Times New Roman" w:eastAsia="Times New Roman" w:hAnsi="Times New Roman" w:cs="Times New Roman"/>
                <w:lang w:val="kk-KZ" w:eastAsia="ar-SA"/>
              </w:rPr>
            </w:pPr>
            <w:r w:rsidRPr="00640680">
              <w:rPr>
                <w:rFonts w:ascii="Times New Roman" w:eastAsia="Times New Roman" w:hAnsi="Times New Roman" w:cs="Times New Roman"/>
                <w:lang w:val="kk-KZ" w:eastAsia="ar-SA"/>
              </w:rPr>
              <w:t xml:space="preserve">Одновременная сепарация при использовании мешков системы </w:t>
            </w:r>
            <w:r w:rsidRPr="00640680">
              <w:rPr>
                <w:rFonts w:ascii="Times New Roman" w:eastAsia="Times New Roman" w:hAnsi="Times New Roman" w:cs="Times New Roman"/>
                <w:lang w:val="en-US" w:eastAsia="ar-SA"/>
              </w:rPr>
              <w:t>T</w:t>
            </w:r>
            <w:r w:rsidRPr="00640680">
              <w:rPr>
                <w:rFonts w:ascii="Times New Roman" w:eastAsia="Times New Roman" w:hAnsi="Times New Roman" w:cs="Times New Roman"/>
                <w:lang w:eastAsia="ar-SA"/>
              </w:rPr>
              <w:t>&amp;</w:t>
            </w:r>
            <w:r w:rsidRPr="00640680">
              <w:rPr>
                <w:rFonts w:ascii="Times New Roman" w:eastAsia="Times New Roman" w:hAnsi="Times New Roman" w:cs="Times New Roman"/>
                <w:lang w:val="en-US" w:eastAsia="ar-SA"/>
              </w:rPr>
              <w:t>B</w:t>
            </w:r>
            <w:r w:rsidRPr="00640680">
              <w:rPr>
                <w:rFonts w:ascii="Times New Roman" w:eastAsia="Times New Roman" w:hAnsi="Times New Roman" w:cs="Times New Roman"/>
                <w:lang w:val="kk-KZ" w:eastAsia="ar-SA"/>
              </w:rPr>
              <w:t>.</w:t>
            </w:r>
          </w:p>
          <w:p w:rsidR="00556C8A" w:rsidRPr="00640680" w:rsidRDefault="00556C8A" w:rsidP="00556C8A">
            <w:pPr>
              <w:spacing w:line="276" w:lineRule="auto"/>
              <w:ind w:firstLine="212"/>
              <w:jc w:val="both"/>
              <w:rPr>
                <w:rFonts w:ascii="Times New Roman" w:eastAsia="Calibri" w:hAnsi="Times New Roman" w:cs="Times New Roman"/>
                <w:b/>
                <w:bCs/>
                <w:lang w:val="kk-KZ"/>
              </w:rPr>
            </w:pPr>
            <w:r w:rsidRPr="00640680">
              <w:rPr>
                <w:rFonts w:ascii="Times New Roman" w:eastAsia="Calibri" w:hAnsi="Times New Roman" w:cs="Times New Roman"/>
                <w:b/>
                <w:bCs/>
                <w:lang w:val="kk-KZ"/>
              </w:rPr>
              <w:t xml:space="preserve">Удобство </w:t>
            </w:r>
          </w:p>
          <w:p w:rsidR="00556C8A" w:rsidRPr="00640680" w:rsidRDefault="00F9077F" w:rsidP="00556C8A">
            <w:pPr>
              <w:spacing w:line="276" w:lineRule="auto"/>
              <w:ind w:firstLine="212"/>
              <w:jc w:val="both"/>
              <w:rPr>
                <w:rFonts w:ascii="Times New Roman" w:eastAsia="Calibri" w:hAnsi="Times New Roman" w:cs="Times New Roman"/>
                <w:lang w:val="kk-KZ"/>
              </w:rPr>
            </w:pPr>
            <w:r>
              <w:rPr>
                <w:rFonts w:ascii="Times New Roman" w:eastAsia="Calibri" w:hAnsi="Times New Roman" w:cs="Times New Roman"/>
                <w:lang w:val="kk-KZ"/>
              </w:rPr>
              <w:t>Иметь в</w:t>
            </w:r>
            <w:r w:rsidR="00556C8A" w:rsidRPr="00640680">
              <w:rPr>
                <w:rFonts w:ascii="Times New Roman" w:eastAsia="Calibri" w:hAnsi="Times New Roman" w:cs="Times New Roman"/>
                <w:lang w:val="kk-KZ"/>
              </w:rPr>
              <w:t>озможность хранения в памяти до 50 программ.</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Пять различных уровней пользователей.</w:t>
            </w:r>
          </w:p>
          <w:p w:rsidR="00556C8A" w:rsidRPr="00640680" w:rsidRDefault="00640680" w:rsidP="00556C8A">
            <w:pPr>
              <w:spacing w:line="276" w:lineRule="auto"/>
              <w:ind w:firstLine="212"/>
              <w:jc w:val="both"/>
              <w:rPr>
                <w:rFonts w:ascii="Times New Roman" w:eastAsia="Calibri" w:hAnsi="Times New Roman" w:cs="Times New Roman"/>
                <w:lang w:val="kk-KZ"/>
              </w:rPr>
            </w:pPr>
            <w:r>
              <w:rPr>
                <w:rFonts w:ascii="Times New Roman" w:eastAsia="Calibri" w:hAnsi="Times New Roman" w:cs="Times New Roman"/>
                <w:lang w:val="kk-KZ"/>
              </w:rPr>
              <w:t>Не менее трех</w:t>
            </w:r>
            <w:r w:rsidR="00556C8A" w:rsidRPr="00640680">
              <w:rPr>
                <w:rFonts w:ascii="Times New Roman" w:eastAsia="Calibri" w:hAnsi="Times New Roman" w:cs="Times New Roman"/>
                <w:lang w:val="kk-KZ"/>
              </w:rPr>
              <w:t xml:space="preserve"> интегрированных весов для определения веса всех компонентов крови, включая вес цельной крови четыре програмируемых запаивающих зажимов для автоматических или ручных операций также могут быть использованы как отдельные запаиватели.</w:t>
            </w:r>
          </w:p>
          <w:p w:rsidR="00556C8A" w:rsidRPr="00640680" w:rsidRDefault="00556C8A" w:rsidP="00556C8A">
            <w:pPr>
              <w:spacing w:line="276" w:lineRule="auto"/>
              <w:ind w:firstLine="212"/>
              <w:jc w:val="both"/>
              <w:rPr>
                <w:rFonts w:ascii="Times New Roman" w:eastAsia="Calibri" w:hAnsi="Times New Roman" w:cs="Times New Roman"/>
                <w:b/>
                <w:bCs/>
                <w:lang w:val="kk-KZ"/>
              </w:rPr>
            </w:pPr>
            <w:r w:rsidRPr="00640680">
              <w:rPr>
                <w:rFonts w:ascii="Times New Roman" w:eastAsia="Calibri" w:hAnsi="Times New Roman" w:cs="Times New Roman"/>
                <w:b/>
                <w:bCs/>
                <w:lang w:val="en-US"/>
              </w:rPr>
              <w:t>DSM</w:t>
            </w:r>
            <w:r w:rsidRPr="00640680">
              <w:rPr>
                <w:rFonts w:ascii="Times New Roman" w:eastAsia="Calibri" w:hAnsi="Times New Roman" w:cs="Times New Roman"/>
                <w:b/>
                <w:bCs/>
              </w:rPr>
              <w:t xml:space="preserve">+ </w:t>
            </w:r>
            <w:r w:rsidRPr="00640680">
              <w:rPr>
                <w:rFonts w:ascii="Times New Roman" w:eastAsia="Calibri" w:hAnsi="Times New Roman" w:cs="Times New Roman"/>
                <w:b/>
                <w:bCs/>
                <w:lang w:val="kk-KZ"/>
              </w:rPr>
              <w:t>Управление данными</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Обеспечивает полное и простое управление данными</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Программы разделения могут быть изменены непосредственно из меню </w:t>
            </w:r>
            <w:r w:rsidRPr="00640680">
              <w:rPr>
                <w:rFonts w:ascii="Times New Roman" w:eastAsia="Calibri" w:hAnsi="Times New Roman" w:cs="Times New Roman"/>
                <w:lang w:val="en-US"/>
              </w:rPr>
              <w:t>DSM</w:t>
            </w:r>
            <w:r w:rsidRPr="00640680">
              <w:rPr>
                <w:rFonts w:ascii="Times New Roman" w:eastAsia="Calibri" w:hAnsi="Times New Roman" w:cs="Times New Roman"/>
              </w:rPr>
              <w:t>+</w:t>
            </w:r>
            <w:r w:rsidRPr="00640680">
              <w:rPr>
                <w:rFonts w:ascii="Times New Roman" w:eastAsia="Calibri" w:hAnsi="Times New Roman" w:cs="Times New Roman"/>
                <w:lang w:val="kk-KZ"/>
              </w:rPr>
              <w:t xml:space="preserve"> позволяет управлять сепаратором дистанционно и обеспечивает </w:t>
            </w:r>
            <w:r w:rsidRPr="00640680">
              <w:rPr>
                <w:rFonts w:ascii="Times New Roman" w:eastAsia="Calibri" w:hAnsi="Times New Roman" w:cs="Times New Roman"/>
                <w:lang w:val="kk-KZ"/>
              </w:rPr>
              <w:lastRenderedPageBreak/>
              <w:t>функциональность процесса в двух направлениях соединение с компьютером может быть осуществлено при помощи:</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ETHERNET – RS232, DSM+ предлагает:</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Поддержка различных языков, совместимость с Windows XP, Windows Vista, Windows 7. Контроль над процессом.</w:t>
            </w:r>
          </w:p>
          <w:p w:rsidR="00556C8A" w:rsidRPr="00640680" w:rsidRDefault="00556C8A" w:rsidP="00556C8A">
            <w:pPr>
              <w:spacing w:line="276" w:lineRule="auto"/>
              <w:ind w:firstLine="212"/>
              <w:jc w:val="both"/>
              <w:rPr>
                <w:rFonts w:ascii="Times New Roman" w:eastAsia="Calibri" w:hAnsi="Times New Roman" w:cs="Times New Roman"/>
                <w:b/>
                <w:bCs/>
                <w:lang w:val="kk-KZ"/>
              </w:rPr>
            </w:pPr>
            <w:r w:rsidRPr="00640680">
              <w:rPr>
                <w:rFonts w:ascii="Times New Roman" w:eastAsia="Calibri" w:hAnsi="Times New Roman" w:cs="Times New Roman"/>
                <w:b/>
                <w:bCs/>
                <w:lang w:val="kk-KZ"/>
              </w:rPr>
              <w:t>Контроль</w:t>
            </w:r>
          </w:p>
          <w:p w:rsidR="00556C8A" w:rsidRPr="00640680" w:rsidRDefault="00F9077F" w:rsidP="00556C8A">
            <w:pPr>
              <w:spacing w:line="276" w:lineRule="auto"/>
              <w:ind w:firstLine="212"/>
              <w:jc w:val="both"/>
              <w:rPr>
                <w:rFonts w:ascii="Times New Roman" w:eastAsia="Calibri" w:hAnsi="Times New Roman" w:cs="Times New Roman"/>
                <w:lang w:val="kk-KZ"/>
              </w:rPr>
            </w:pPr>
            <w:r>
              <w:rPr>
                <w:rFonts w:ascii="Times New Roman" w:eastAsia="Calibri" w:hAnsi="Times New Roman" w:cs="Times New Roman"/>
                <w:lang w:val="kk-KZ"/>
              </w:rPr>
              <w:t xml:space="preserve">Не менее </w:t>
            </w:r>
            <w:r w:rsidR="00556C8A" w:rsidRPr="00640680">
              <w:rPr>
                <w:rFonts w:ascii="Times New Roman" w:eastAsia="Calibri" w:hAnsi="Times New Roman" w:cs="Times New Roman"/>
                <w:lang w:val="kk-KZ"/>
              </w:rPr>
              <w:t>21 параметр</w:t>
            </w:r>
            <w:r>
              <w:rPr>
                <w:rFonts w:ascii="Times New Roman" w:eastAsia="Calibri" w:hAnsi="Times New Roman" w:cs="Times New Roman"/>
                <w:lang w:val="kk-KZ"/>
              </w:rPr>
              <w:t>ов должны</w:t>
            </w:r>
            <w:r w:rsidR="00556C8A" w:rsidRPr="00640680">
              <w:rPr>
                <w:rFonts w:ascii="Times New Roman" w:eastAsia="Calibri" w:hAnsi="Times New Roman" w:cs="Times New Roman"/>
                <w:lang w:val="kk-KZ"/>
              </w:rPr>
              <w:t xml:space="preserve"> перед</w:t>
            </w:r>
            <w:r>
              <w:rPr>
                <w:rFonts w:ascii="Times New Roman" w:eastAsia="Calibri" w:hAnsi="Times New Roman" w:cs="Times New Roman"/>
                <w:lang w:val="kk-KZ"/>
              </w:rPr>
              <w:t>оваться</w:t>
            </w:r>
            <w:r w:rsidR="00556C8A" w:rsidRPr="00640680">
              <w:rPr>
                <w:rFonts w:ascii="Times New Roman" w:eastAsia="Calibri" w:hAnsi="Times New Roman" w:cs="Times New Roman"/>
                <w:lang w:val="kk-KZ"/>
              </w:rPr>
              <w:t xml:space="preserve"> по каждой проце</w:t>
            </w:r>
            <w:r>
              <w:rPr>
                <w:rFonts w:ascii="Times New Roman" w:eastAsia="Calibri" w:hAnsi="Times New Roman" w:cs="Times New Roman"/>
                <w:lang w:val="kk-KZ"/>
              </w:rPr>
              <w:t>д</w:t>
            </w:r>
            <w:r w:rsidR="00556C8A" w:rsidRPr="00640680">
              <w:rPr>
                <w:rFonts w:ascii="Times New Roman" w:eastAsia="Calibri" w:hAnsi="Times New Roman" w:cs="Times New Roman"/>
                <w:lang w:val="kk-KZ"/>
              </w:rPr>
              <w:t>уре. Каждым из этих параметров можно управлять: активировать, изменить последовательность и место сохранения, форматировать под существующую программу управления. Данные передающиеся за одну сепарацию.</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Описание программы: масса нетто каждого компонента крови, включая цельную кровь. Дата и время проведения сепарации, продолжительность процедуры. Код ошибки: код оператора </w:t>
            </w:r>
            <w:r w:rsidRPr="00640680">
              <w:rPr>
                <w:rFonts w:ascii="Times New Roman" w:eastAsia="Calibri" w:hAnsi="Times New Roman" w:cs="Times New Roman"/>
                <w:lang w:val="en-US"/>
              </w:rPr>
              <w:t>ID</w:t>
            </w:r>
            <w:r w:rsidRPr="00640680">
              <w:rPr>
                <w:rFonts w:ascii="Times New Roman" w:eastAsia="Calibri" w:hAnsi="Times New Roman" w:cs="Times New Roman"/>
              </w:rPr>
              <w:t xml:space="preserve">1, </w:t>
            </w:r>
            <w:r w:rsidRPr="00640680">
              <w:rPr>
                <w:rFonts w:ascii="Times New Roman" w:eastAsia="Calibri" w:hAnsi="Times New Roman" w:cs="Times New Roman"/>
                <w:lang w:val="en-US"/>
              </w:rPr>
              <w:t>ID</w:t>
            </w:r>
            <w:r w:rsidRPr="00640680">
              <w:rPr>
                <w:rFonts w:ascii="Times New Roman" w:eastAsia="Calibri" w:hAnsi="Times New Roman" w:cs="Times New Roman"/>
              </w:rPr>
              <w:t xml:space="preserve">2, </w:t>
            </w:r>
            <w:r w:rsidRPr="00640680">
              <w:rPr>
                <w:rFonts w:ascii="Times New Roman" w:eastAsia="Calibri" w:hAnsi="Times New Roman" w:cs="Times New Roman"/>
                <w:lang w:val="en-US"/>
              </w:rPr>
              <w:t>ID</w:t>
            </w:r>
            <w:r w:rsidRPr="00640680">
              <w:rPr>
                <w:rFonts w:ascii="Times New Roman" w:eastAsia="Calibri" w:hAnsi="Times New Roman" w:cs="Times New Roman"/>
              </w:rPr>
              <w:t xml:space="preserve">3, </w:t>
            </w:r>
            <w:r w:rsidRPr="00640680">
              <w:rPr>
                <w:rFonts w:ascii="Times New Roman" w:eastAsia="Calibri" w:hAnsi="Times New Roman" w:cs="Times New Roman"/>
                <w:lang w:val="en-US"/>
              </w:rPr>
              <w:t>ID</w:t>
            </w:r>
            <w:r w:rsidRPr="00640680">
              <w:rPr>
                <w:rFonts w:ascii="Times New Roman" w:eastAsia="Calibri" w:hAnsi="Times New Roman" w:cs="Times New Roman"/>
              </w:rPr>
              <w:t>4</w:t>
            </w:r>
            <w:r w:rsidRPr="00640680">
              <w:rPr>
                <w:rFonts w:ascii="Times New Roman" w:eastAsia="Calibri" w:hAnsi="Times New Roman" w:cs="Times New Roman"/>
                <w:lang w:val="kk-KZ"/>
              </w:rPr>
              <w:t xml:space="preserve"> параметры конфигурации или штрих-код и классификацию полученного результата.</w:t>
            </w:r>
          </w:p>
          <w:p w:rsidR="00556C8A" w:rsidRPr="00640680" w:rsidRDefault="00F9077F" w:rsidP="00556C8A">
            <w:pPr>
              <w:spacing w:line="276" w:lineRule="auto"/>
              <w:ind w:firstLine="212"/>
              <w:jc w:val="both"/>
              <w:rPr>
                <w:rFonts w:ascii="Times New Roman" w:eastAsia="Calibri" w:hAnsi="Times New Roman" w:cs="Times New Roman"/>
                <w:lang w:val="kk-KZ"/>
              </w:rPr>
            </w:pPr>
            <w:r>
              <w:rPr>
                <w:rFonts w:ascii="Times New Roman" w:eastAsia="Calibri" w:hAnsi="Times New Roman" w:cs="Times New Roman"/>
                <w:lang w:val="kk-KZ"/>
              </w:rPr>
              <w:t>Иметь у</w:t>
            </w:r>
            <w:r w:rsidR="00556C8A" w:rsidRPr="00640680">
              <w:rPr>
                <w:rFonts w:ascii="Times New Roman" w:eastAsia="Calibri" w:hAnsi="Times New Roman" w:cs="Times New Roman"/>
                <w:lang w:val="kk-KZ"/>
              </w:rPr>
              <w:t>никальн</w:t>
            </w:r>
            <w:r>
              <w:rPr>
                <w:rFonts w:ascii="Times New Roman" w:eastAsia="Calibri" w:hAnsi="Times New Roman" w:cs="Times New Roman"/>
                <w:lang w:val="kk-KZ"/>
              </w:rPr>
              <w:t>ую систему</w:t>
            </w:r>
            <w:r w:rsidR="00556C8A" w:rsidRPr="00640680">
              <w:rPr>
                <w:rFonts w:ascii="Times New Roman" w:eastAsia="Calibri" w:hAnsi="Times New Roman" w:cs="Times New Roman"/>
                <w:lang w:val="kk-KZ"/>
              </w:rPr>
              <w:t xml:space="preserve"> состоящая из трех универсальных переламывателей канюль.</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Все переламывания и перемещения </w:t>
            </w:r>
            <w:r w:rsidR="00F9077F">
              <w:rPr>
                <w:rFonts w:ascii="Times New Roman" w:eastAsia="Calibri" w:hAnsi="Times New Roman" w:cs="Times New Roman"/>
                <w:lang w:val="kk-KZ"/>
              </w:rPr>
              <w:t xml:space="preserve">должны </w:t>
            </w:r>
            <w:r w:rsidRPr="00640680">
              <w:rPr>
                <w:rFonts w:ascii="Times New Roman" w:eastAsia="Calibri" w:hAnsi="Times New Roman" w:cs="Times New Roman"/>
                <w:lang w:val="kk-KZ"/>
              </w:rPr>
              <w:t>полностью программир</w:t>
            </w:r>
            <w:r w:rsidR="0097716B">
              <w:rPr>
                <w:rFonts w:ascii="Times New Roman" w:eastAsia="Calibri" w:hAnsi="Times New Roman" w:cs="Times New Roman"/>
                <w:lang w:val="kk-KZ"/>
              </w:rPr>
              <w:t>оваться</w:t>
            </w:r>
            <w:r w:rsidRPr="00640680">
              <w:rPr>
                <w:rFonts w:ascii="Times New Roman" w:eastAsia="Calibri" w:hAnsi="Times New Roman" w:cs="Times New Roman"/>
                <w:lang w:val="kk-KZ"/>
              </w:rPr>
              <w:t xml:space="preserve"> на </w:t>
            </w:r>
            <w:r w:rsidR="00F9077F">
              <w:rPr>
                <w:rFonts w:ascii="Times New Roman" w:eastAsia="Calibri" w:hAnsi="Times New Roman" w:cs="Times New Roman"/>
                <w:lang w:val="kk-KZ"/>
              </w:rPr>
              <w:t>сепараторе</w:t>
            </w:r>
            <w:r w:rsidRPr="00640680">
              <w:rPr>
                <w:rFonts w:ascii="Times New Roman" w:eastAsia="Calibri" w:hAnsi="Times New Roman" w:cs="Times New Roman"/>
                <w:lang w:val="kk-KZ"/>
              </w:rPr>
              <w:t>.</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Система </w:t>
            </w:r>
            <w:r w:rsidR="00F9077F">
              <w:rPr>
                <w:rFonts w:ascii="Times New Roman" w:eastAsia="Calibri" w:hAnsi="Times New Roman" w:cs="Times New Roman"/>
                <w:lang w:val="kk-KZ"/>
              </w:rPr>
              <w:t xml:space="preserve">должна </w:t>
            </w:r>
            <w:r w:rsidRPr="00640680">
              <w:rPr>
                <w:rFonts w:ascii="Times New Roman" w:eastAsia="Calibri" w:hAnsi="Times New Roman" w:cs="Times New Roman"/>
                <w:lang w:val="kk-KZ"/>
              </w:rPr>
              <w:t>доказа</w:t>
            </w:r>
            <w:r w:rsidR="00F9077F">
              <w:rPr>
                <w:rFonts w:ascii="Times New Roman" w:eastAsia="Calibri" w:hAnsi="Times New Roman" w:cs="Times New Roman"/>
                <w:lang w:val="kk-KZ"/>
              </w:rPr>
              <w:t>ть</w:t>
            </w:r>
            <w:r w:rsidRPr="00640680">
              <w:rPr>
                <w:rFonts w:ascii="Times New Roman" w:eastAsia="Calibri" w:hAnsi="Times New Roman" w:cs="Times New Roman"/>
                <w:lang w:val="kk-KZ"/>
              </w:rPr>
              <w:t xml:space="preserve"> свою эффективность, экономию времени, высокую производительность и стандартизацию процесса.</w:t>
            </w:r>
          </w:p>
          <w:p w:rsidR="00556C8A" w:rsidRPr="00640680" w:rsidRDefault="0097716B" w:rsidP="00556C8A">
            <w:pPr>
              <w:spacing w:line="276" w:lineRule="auto"/>
              <w:ind w:firstLine="212"/>
              <w:jc w:val="both"/>
              <w:rPr>
                <w:rFonts w:ascii="Times New Roman" w:eastAsia="Calibri" w:hAnsi="Times New Roman" w:cs="Times New Roman"/>
                <w:lang w:val="kk-KZ"/>
              </w:rPr>
            </w:pPr>
            <w:r>
              <w:rPr>
                <w:rFonts w:ascii="Times New Roman" w:eastAsia="Calibri" w:hAnsi="Times New Roman" w:cs="Times New Roman"/>
                <w:lang w:val="kk-KZ"/>
              </w:rPr>
              <w:t>Иметь б</w:t>
            </w:r>
            <w:r w:rsidR="00556C8A" w:rsidRPr="00640680">
              <w:rPr>
                <w:rFonts w:ascii="Times New Roman" w:eastAsia="Calibri" w:hAnsi="Times New Roman" w:cs="Times New Roman"/>
                <w:lang w:val="kk-KZ"/>
              </w:rPr>
              <w:t>оковой модуль Cannula breaker (переламыватель канюлей) для мешков типа «top&amp;bottom» с встроенным миксером и весами.</w:t>
            </w:r>
          </w:p>
          <w:p w:rsidR="00556C8A" w:rsidRPr="00640680" w:rsidRDefault="00556C8A" w:rsidP="00556C8A">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Держатель для фильтра (маленький) </w:t>
            </w:r>
          </w:p>
          <w:p w:rsidR="00556C8A" w:rsidRPr="00640680" w:rsidRDefault="00556C8A" w:rsidP="00556C8A">
            <w:pPr>
              <w:spacing w:line="276" w:lineRule="auto"/>
              <w:ind w:firstLine="212"/>
              <w:jc w:val="both"/>
              <w:rPr>
                <w:rFonts w:ascii="Times New Roman" w:eastAsia="Calibri" w:hAnsi="Times New Roman" w:cs="Times New Roman"/>
              </w:rPr>
            </w:pPr>
            <w:r w:rsidRPr="00640680">
              <w:rPr>
                <w:rFonts w:ascii="Times New Roman" w:eastAsia="Calibri" w:hAnsi="Times New Roman" w:cs="Times New Roman"/>
                <w:lang w:val="kk-KZ"/>
              </w:rPr>
              <w:t>Держатель фильтра для фильтра красных клеток</w:t>
            </w:r>
          </w:p>
          <w:p w:rsidR="00556C8A" w:rsidRPr="00640680" w:rsidRDefault="00556C8A" w:rsidP="00556C8A">
            <w:pPr>
              <w:spacing w:line="276" w:lineRule="auto"/>
              <w:ind w:firstLine="212"/>
              <w:jc w:val="both"/>
              <w:rPr>
                <w:rFonts w:ascii="Times New Roman" w:eastAsia="Calibri" w:hAnsi="Times New Roman" w:cs="Times New Roman"/>
              </w:rPr>
            </w:pPr>
            <w:r w:rsidRPr="00640680">
              <w:rPr>
                <w:rFonts w:ascii="Times New Roman" w:eastAsia="Calibri" w:hAnsi="Times New Roman" w:cs="Times New Roman"/>
                <w:lang w:val="kk-KZ"/>
              </w:rPr>
              <w:t xml:space="preserve">Сетевой кабель </w:t>
            </w:r>
            <w:r w:rsidRPr="00640680">
              <w:rPr>
                <w:rFonts w:ascii="Times New Roman" w:eastAsia="Calibri" w:hAnsi="Times New Roman" w:cs="Times New Roman"/>
                <w:lang w:val="en-US"/>
              </w:rPr>
              <w:t>Ethernet</w:t>
            </w:r>
            <w:r w:rsidRPr="00640680">
              <w:rPr>
                <w:rFonts w:ascii="Times New Roman" w:eastAsia="Calibri" w:hAnsi="Times New Roman" w:cs="Times New Roman"/>
                <w:lang w:val="kk-KZ"/>
              </w:rPr>
              <w:t xml:space="preserve">для </w:t>
            </w:r>
            <w:r w:rsidRPr="00640680">
              <w:rPr>
                <w:rFonts w:ascii="Times New Roman" w:eastAsia="Calibri" w:hAnsi="Times New Roman" w:cs="Times New Roman"/>
                <w:lang w:val="en-US"/>
              </w:rPr>
              <w:t>DSM</w:t>
            </w:r>
            <w:r w:rsidRPr="00640680">
              <w:rPr>
                <w:rFonts w:ascii="Times New Roman" w:eastAsia="Calibri" w:hAnsi="Times New Roman" w:cs="Times New Roman"/>
              </w:rPr>
              <w:t>+</w:t>
            </w:r>
          </w:p>
          <w:p w:rsidR="00556C8A" w:rsidRPr="00640680" w:rsidRDefault="00556C8A" w:rsidP="00640680">
            <w:pPr>
              <w:spacing w:line="276" w:lineRule="auto"/>
              <w:ind w:firstLine="212"/>
              <w:jc w:val="both"/>
              <w:rPr>
                <w:rFonts w:ascii="Times New Roman" w:eastAsia="Calibri" w:hAnsi="Times New Roman" w:cs="Times New Roman"/>
                <w:lang w:val="kk-KZ"/>
              </w:rPr>
            </w:pPr>
            <w:r w:rsidRPr="00640680">
              <w:rPr>
                <w:rFonts w:ascii="Times New Roman" w:eastAsia="Calibri" w:hAnsi="Times New Roman" w:cs="Times New Roman"/>
                <w:lang w:val="kk-KZ"/>
              </w:rPr>
              <w:t>Сканер с сетевым кабелем и с подставкой</w:t>
            </w:r>
          </w:p>
        </w:tc>
        <w:tc>
          <w:tcPr>
            <w:tcW w:w="1134" w:type="dxa"/>
          </w:tcPr>
          <w:p w:rsidR="00556C8A" w:rsidRPr="00640680" w:rsidRDefault="00556C8A" w:rsidP="00640680">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lastRenderedPageBreak/>
              <w:t>комплек</w:t>
            </w:r>
            <w:r w:rsidR="00640680" w:rsidRPr="00640680">
              <w:rPr>
                <w:rFonts w:ascii="Times New Roman" w:eastAsia="Calibri" w:hAnsi="Times New Roman" w:cs="Times New Roman"/>
                <w:lang w:val="kk-KZ"/>
              </w:rPr>
              <w:t>т</w:t>
            </w:r>
          </w:p>
        </w:tc>
        <w:tc>
          <w:tcPr>
            <w:tcW w:w="709" w:type="dxa"/>
          </w:tcPr>
          <w:p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1275" w:type="dxa"/>
          </w:tcPr>
          <w:p w:rsidR="00556C8A" w:rsidRPr="00640680" w:rsidRDefault="00FC7903" w:rsidP="00BE0DA4">
            <w:pPr>
              <w:spacing w:line="276" w:lineRule="auto"/>
              <w:jc w:val="both"/>
              <w:rPr>
                <w:rFonts w:ascii="Times New Roman" w:eastAsia="Calibri" w:hAnsi="Times New Roman" w:cs="Times New Roman"/>
                <w:lang w:val="kk-KZ"/>
              </w:rPr>
            </w:pPr>
            <w:r w:rsidRPr="00640680">
              <w:rPr>
                <w:rFonts w:ascii="Times New Roman" w:eastAsia="Times New Roman" w:hAnsi="Times New Roman" w:cs="Times New Roman"/>
                <w:lang w:val="kk-KZ" w:eastAsia="ar-SA"/>
              </w:rPr>
              <w:t>5 832 000</w:t>
            </w:r>
          </w:p>
        </w:tc>
        <w:tc>
          <w:tcPr>
            <w:tcW w:w="1560" w:type="dxa"/>
          </w:tcPr>
          <w:p w:rsidR="00556C8A" w:rsidRPr="00640680" w:rsidRDefault="00FC7903"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 xml:space="preserve"> </w:t>
            </w:r>
            <w:r w:rsidRPr="00640680">
              <w:rPr>
                <w:rFonts w:ascii="Times New Roman" w:eastAsia="Times New Roman" w:hAnsi="Times New Roman" w:cs="Times New Roman"/>
                <w:lang w:val="kk-KZ" w:eastAsia="ar-SA"/>
              </w:rPr>
              <w:t xml:space="preserve">5 832 000 </w:t>
            </w:r>
          </w:p>
        </w:tc>
      </w:tr>
    </w:tbl>
    <w:p w:rsidR="008E5660" w:rsidRDefault="008E5660" w:rsidP="00081C21">
      <w:pPr>
        <w:spacing w:after="0" w:line="276" w:lineRule="auto"/>
        <w:jc w:val="both"/>
        <w:rPr>
          <w:rFonts w:ascii="Times New Roman" w:eastAsia="Calibri" w:hAnsi="Times New Roman" w:cs="Times New Roman"/>
          <w:lang w:val="kk-KZ"/>
        </w:rPr>
        <w:sectPr w:rsidR="008E5660" w:rsidSect="009B59AE">
          <w:pgSz w:w="16838" w:h="11906" w:orient="landscape"/>
          <w:pgMar w:top="709" w:right="1134" w:bottom="426" w:left="1134" w:header="709" w:footer="709" w:gutter="0"/>
          <w:cols w:space="708"/>
          <w:docGrid w:linePitch="360"/>
        </w:sectPr>
      </w:pPr>
    </w:p>
    <w:p w:rsidR="006066D4" w:rsidRPr="006066D4" w:rsidRDefault="006066D4" w:rsidP="004241E1">
      <w:pPr>
        <w:spacing w:after="0" w:line="276" w:lineRule="auto"/>
        <w:jc w:val="both"/>
        <w:rPr>
          <w:lang w:val="kk-KZ"/>
        </w:rPr>
      </w:pPr>
    </w:p>
    <w:sectPr w:rsidR="006066D4" w:rsidRPr="006066D4" w:rsidSect="008A34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12"/>
    <w:rsid w:val="00074A84"/>
    <w:rsid w:val="00081C21"/>
    <w:rsid w:val="000D44BC"/>
    <w:rsid w:val="001F2870"/>
    <w:rsid w:val="002141AE"/>
    <w:rsid w:val="002D6D1A"/>
    <w:rsid w:val="003528F1"/>
    <w:rsid w:val="00372EAD"/>
    <w:rsid w:val="003837CE"/>
    <w:rsid w:val="003C5875"/>
    <w:rsid w:val="003E49A8"/>
    <w:rsid w:val="004241E1"/>
    <w:rsid w:val="00442974"/>
    <w:rsid w:val="004939A3"/>
    <w:rsid w:val="005258CC"/>
    <w:rsid w:val="00556C8A"/>
    <w:rsid w:val="00570CD3"/>
    <w:rsid w:val="006066D4"/>
    <w:rsid w:val="00640680"/>
    <w:rsid w:val="0078592D"/>
    <w:rsid w:val="007A053A"/>
    <w:rsid w:val="007F7903"/>
    <w:rsid w:val="00893796"/>
    <w:rsid w:val="008A3487"/>
    <w:rsid w:val="008B7F8C"/>
    <w:rsid w:val="008E5660"/>
    <w:rsid w:val="008F12E1"/>
    <w:rsid w:val="0096260D"/>
    <w:rsid w:val="0097716B"/>
    <w:rsid w:val="009B59AE"/>
    <w:rsid w:val="009D162A"/>
    <w:rsid w:val="00A14175"/>
    <w:rsid w:val="00A21D79"/>
    <w:rsid w:val="00A45CEC"/>
    <w:rsid w:val="00B01EDB"/>
    <w:rsid w:val="00B42380"/>
    <w:rsid w:val="00B556B2"/>
    <w:rsid w:val="00B94670"/>
    <w:rsid w:val="00B97E81"/>
    <w:rsid w:val="00BF59AE"/>
    <w:rsid w:val="00C13D1C"/>
    <w:rsid w:val="00C24312"/>
    <w:rsid w:val="00C64148"/>
    <w:rsid w:val="00CD393F"/>
    <w:rsid w:val="00DA20B1"/>
    <w:rsid w:val="00DB6F56"/>
    <w:rsid w:val="00DD1A69"/>
    <w:rsid w:val="00E44F89"/>
    <w:rsid w:val="00EA4371"/>
    <w:rsid w:val="00ED39A3"/>
    <w:rsid w:val="00F80535"/>
    <w:rsid w:val="00F9077F"/>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1</Pages>
  <Words>968</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acer1</cp:lastModifiedBy>
  <cp:revision>10</cp:revision>
  <cp:lastPrinted>2021-08-09T03:23:00Z</cp:lastPrinted>
  <dcterms:created xsi:type="dcterms:W3CDTF">2021-08-05T04:45:00Z</dcterms:created>
  <dcterms:modified xsi:type="dcterms:W3CDTF">2021-08-11T06:17:00Z</dcterms:modified>
</cp:coreProperties>
</file>