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018A" w14:textId="0C65C692" w:rsidR="0027516E" w:rsidRDefault="0027516E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bookmarkStart w:id="0" w:name="_Hlk95209066"/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Дәрілік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заттардың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,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медициналық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бұйымдардың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,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шығыс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материалдары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 мен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реагенттердің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техникалық</w:t>
      </w:r>
      <w:proofErr w:type="spellEnd"/>
      <w:r w:rsidRPr="0027516E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proofErr w:type="spellStart"/>
      <w:r w:rsidRPr="0027516E">
        <w:rPr>
          <w:rFonts w:ascii="Times New Roman" w:eastAsia="Times New Roman" w:hAnsi="Times New Roman" w:cs="Times New Roman"/>
          <w:b/>
          <w:lang w:eastAsia="ko-KR"/>
        </w:rPr>
        <w:t>ерекшелігі</w:t>
      </w:r>
      <w:proofErr w:type="spellEnd"/>
    </w:p>
    <w:p w14:paraId="377F7388" w14:textId="77777777" w:rsidR="0027516E" w:rsidRDefault="0027516E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14:paraId="657BC3A4" w14:textId="56464030" w:rsidR="002142CD" w:rsidRPr="00C30E8F" w:rsidRDefault="002142CD" w:rsidP="00214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0E8F">
        <w:rPr>
          <w:rFonts w:ascii="Times New Roman" w:eastAsia="Times New Roman" w:hAnsi="Times New Roman" w:cs="Times New Roman"/>
          <w:b/>
          <w:lang w:eastAsia="ko-KR"/>
        </w:rPr>
        <w:t>Лот №</w:t>
      </w:r>
      <w:r w:rsidRPr="00C30E8F">
        <w:rPr>
          <w:rFonts w:ascii="Times New Roman" w:eastAsia="Times New Roman" w:hAnsi="Times New Roman" w:cs="Times New Roman"/>
          <w:b/>
          <w:lang w:val="kk-KZ" w:eastAsia="ko-KR"/>
        </w:rPr>
        <w:t xml:space="preserve">1 </w:t>
      </w:r>
      <w:r w:rsidR="00983505" w:rsidRPr="00C30E8F">
        <w:rPr>
          <w:rFonts w:ascii="Times New Roman" w:eastAsia="Times New Roman" w:hAnsi="Times New Roman" w:cs="Times New Roman"/>
          <w:b/>
          <w:lang w:val="kk-KZ" w:eastAsia="ko-KR"/>
        </w:rPr>
        <w:t>«</w:t>
      </w:r>
      <w:r w:rsidR="00450A5A" w:rsidRPr="00450A5A">
        <w:rPr>
          <w:rFonts w:ascii="Times New Roman" w:eastAsia="Times New Roman" w:hAnsi="Times New Roman" w:cs="Times New Roman"/>
          <w:b/>
          <w:lang w:val="kk-KZ" w:eastAsia="ru-RU"/>
        </w:rPr>
        <w:t>№20 тромбоконцентратта рН инвазивті емес өлшеу мүмкіндігі бар тромбоциттерге арналған контейнер (қап)</w:t>
      </w:r>
      <w:r w:rsidR="00983505" w:rsidRPr="00C30E8F">
        <w:rPr>
          <w:rFonts w:ascii="Times New Roman" w:eastAsia="Times New Roman" w:hAnsi="Times New Roman" w:cs="Times New Roman"/>
          <w:b/>
          <w:lang w:val="kk-KZ" w:eastAsia="ru-RU"/>
        </w:rPr>
        <w:t>»</w:t>
      </w:r>
    </w:p>
    <w:p w14:paraId="3F334CD8" w14:textId="77777777" w:rsidR="00450A5A" w:rsidRDefault="00450A5A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lang w:val="kk-KZ" w:eastAsia="ru-RU"/>
        </w:rPr>
      </w:pPr>
      <w:bookmarkStart w:id="1" w:name="_Hlk95209134"/>
      <w:bookmarkEnd w:id="0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№20 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тромбоконцентраттағы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 рН 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инвазивті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емес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өлшеу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мүмкіндігі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 бар 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тромбоциттерге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арналған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 xml:space="preserve"> контейнер (</w:t>
      </w:r>
      <w:proofErr w:type="spellStart"/>
      <w:r w:rsidRPr="00450A5A">
        <w:rPr>
          <w:rFonts w:ascii="Times New Roman" w:eastAsia="Times New Roman" w:hAnsi="Times New Roman" w:cs="Times New Roman"/>
          <w:bCs/>
          <w:lang w:eastAsia="ru-RU"/>
        </w:rPr>
        <w:t>қап</w:t>
      </w:r>
      <w:proofErr w:type="spellEnd"/>
      <w:r w:rsidRPr="00450A5A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val="kk-KZ" w:eastAsia="ru-RU"/>
        </w:rPr>
        <w:t>.</w:t>
      </w:r>
    </w:p>
    <w:p w14:paraId="156347FA" w14:textId="6B71DB4A" w:rsidR="002142CD" w:rsidRPr="00450A5A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450A5A">
        <w:rPr>
          <w:rFonts w:ascii="Times New Roman" w:eastAsia="Times New Roman" w:hAnsi="Times New Roman" w:cs="Times New Roman"/>
          <w:bCs/>
          <w:lang w:val="kk-KZ" w:eastAsia="ru-RU"/>
        </w:rPr>
        <w:t xml:space="preserve">  </w:t>
      </w:r>
      <w:r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Лот №</w:t>
      </w: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2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450A5A"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Диаметрі 6 мм, ұзындығы 1 м болатын гемостатикалық резеңке турникет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bookmarkEnd w:id="1"/>
    <w:p w14:paraId="2B677AAC" w14:textId="14C0DA8B" w:rsidR="00450A5A" w:rsidRDefault="00450A5A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50A5A">
        <w:rPr>
          <w:rFonts w:ascii="Times New Roman" w:eastAsia="Times New Roman" w:hAnsi="Times New Roman" w:cs="Times New Roman"/>
          <w:lang w:val="kk-KZ" w:eastAsia="ru-RU"/>
        </w:rPr>
        <w:t xml:space="preserve">Бұл диаметрі 6 мм, ұзындығы 1 м серпімді түтік, түтік оралған, пакетке оралған, оның ішіне жапсырма салынған.Қан кетуді тоқтатуға, көктамыр ішіне инъекция жасауға, тамырдан қан алуға және т. б. </w:t>
      </w:r>
      <w:r>
        <w:rPr>
          <w:rFonts w:ascii="Times New Roman" w:eastAsia="Times New Roman" w:hAnsi="Times New Roman" w:cs="Times New Roman"/>
          <w:lang w:val="kk-KZ" w:eastAsia="ru-RU"/>
        </w:rPr>
        <w:t>а</w:t>
      </w:r>
      <w:r w:rsidRPr="00450A5A">
        <w:rPr>
          <w:rFonts w:ascii="Times New Roman" w:eastAsia="Times New Roman" w:hAnsi="Times New Roman" w:cs="Times New Roman"/>
          <w:lang w:val="kk-KZ" w:eastAsia="ru-RU"/>
        </w:rPr>
        <w:t>рналған</w:t>
      </w:r>
    </w:p>
    <w:p w14:paraId="2DA674DF" w14:textId="064D066E" w:rsidR="00697442" w:rsidRPr="00C30E8F" w:rsidRDefault="002142C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450A5A">
        <w:rPr>
          <w:rFonts w:ascii="Times New Roman" w:eastAsia="Times New Roman" w:hAnsi="Times New Roman" w:cs="Times New Roman"/>
          <w:bCs/>
          <w:lang w:val="kk-KZ" w:eastAsia="ru-RU"/>
        </w:rPr>
        <w:t xml:space="preserve">  </w:t>
      </w:r>
      <w:bookmarkStart w:id="2" w:name="_Hlk95209179"/>
      <w:r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Лот №</w:t>
      </w: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3 </w:t>
      </w:r>
      <w:bookmarkEnd w:id="2"/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450A5A"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Қандағы гемоглобин деңгейінің фотометріне микрокюветтері бар Туба 4*25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7DD74E7E" w14:textId="70BF3816" w:rsidR="0027516E" w:rsidRDefault="00450A5A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50A5A">
        <w:rPr>
          <w:rFonts w:ascii="Times New Roman" w:eastAsia="Times New Roman" w:hAnsi="Times New Roman" w:cs="Times New Roman"/>
          <w:lang w:val="kk-KZ" w:eastAsia="ru-RU"/>
        </w:rPr>
        <w:t>Қандағы гемоглобин деңгейінің фотометріне микрокюветтері бар Туба 4*25</w:t>
      </w:r>
      <w:r w:rsidR="0027516E" w:rsidRPr="0027516E">
        <w:rPr>
          <w:rFonts w:ascii="Times New Roman" w:eastAsia="Times New Roman" w:hAnsi="Times New Roman" w:cs="Times New Roman"/>
          <w:lang w:val="kk-KZ" w:eastAsia="ru-RU"/>
        </w:rPr>
        <w:t>.</w:t>
      </w:r>
    </w:p>
    <w:p w14:paraId="6A0F7EAB" w14:textId="26DDBB7C" w:rsidR="002142CD" w:rsidRPr="00C30E8F" w:rsidRDefault="009253AD" w:rsidP="002142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Лот № 4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450A5A"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Микрокюветтер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4657C4B7" w14:textId="444AD680" w:rsidR="00520632" w:rsidRDefault="00450A5A" w:rsidP="005206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50A5A">
        <w:rPr>
          <w:rFonts w:ascii="Times New Roman" w:eastAsia="Times New Roman" w:hAnsi="Times New Roman" w:cs="Times New Roman"/>
          <w:lang w:val="kk-KZ" w:eastAsia="ru-RU"/>
        </w:rPr>
        <w:t>Микроюветтер гемоглобинді hemocue HB 201 гемоглобин анализаторының көмегімен бүкіл қандағы гемоглобинді сандық түрде анықтауға арналған (жабық жүйе). Гемоглобинді анықтауға арналған микроюветтер HemoCue Hb 201+, 4*50шт / сағ.</w:t>
      </w:r>
    </w:p>
    <w:p w14:paraId="08DB3770" w14:textId="548B0A5D" w:rsidR="009253AD" w:rsidRPr="00C30E8F" w:rsidRDefault="009253AD" w:rsidP="005206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Лот № 5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450A5A"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Бақылау жоғары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7AD69D3C" w14:textId="5FAC7DBB" w:rsidR="00520632" w:rsidRDefault="007C7A77" w:rsidP="005206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C7A77">
        <w:rPr>
          <w:rFonts w:ascii="Times New Roman" w:eastAsia="Times New Roman" w:hAnsi="Times New Roman" w:cs="Times New Roman"/>
          <w:lang w:val="kk-KZ" w:eastAsia="ru-RU"/>
        </w:rPr>
        <w:t xml:space="preserve">Биохимиялық талдаулардың жоғары концентрациясын бақылау, Fuji DRI-CHEM nx500 I экспресс анализаторы үшін, </w:t>
      </w:r>
      <w:r>
        <w:rPr>
          <w:rFonts w:ascii="Times New Roman" w:eastAsia="Times New Roman" w:hAnsi="Times New Roman" w:cs="Times New Roman"/>
          <w:lang w:val="kk-KZ" w:eastAsia="ru-RU"/>
        </w:rPr>
        <w:t>с</w:t>
      </w:r>
      <w:r w:rsidRPr="007C7A77">
        <w:rPr>
          <w:rFonts w:ascii="Times New Roman" w:eastAsia="Times New Roman" w:hAnsi="Times New Roman" w:cs="Times New Roman"/>
          <w:lang w:val="kk-KZ" w:eastAsia="ru-RU"/>
        </w:rPr>
        <w:t>аны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7C7A77">
        <w:rPr>
          <w:rFonts w:ascii="Times New Roman" w:eastAsia="Times New Roman" w:hAnsi="Times New Roman" w:cs="Times New Roman"/>
          <w:lang w:val="kk-KZ" w:eastAsia="ru-RU"/>
        </w:rPr>
        <w:t>1*12</w:t>
      </w:r>
    </w:p>
    <w:p w14:paraId="26EE97F7" w14:textId="04CBB0B8" w:rsidR="009253AD" w:rsidRPr="00C30E8F" w:rsidRDefault="009253AD" w:rsidP="005206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Лот №6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450A5A"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Бақылау төмен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789D410D" w14:textId="3D4B7AA6" w:rsidR="007C7A77" w:rsidRDefault="007C7A77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C7A77">
        <w:rPr>
          <w:rFonts w:ascii="Times New Roman" w:eastAsia="Times New Roman" w:hAnsi="Times New Roman" w:cs="Times New Roman"/>
          <w:lang w:val="kk-KZ" w:eastAsia="ru-RU"/>
        </w:rPr>
        <w:t>Fuji Dri-CHEM NX 500i экспресс анализаторы үшін биохимиялық талдаулардың төмен концентрациясын бақылау</w:t>
      </w:r>
      <w:r>
        <w:rPr>
          <w:rFonts w:ascii="Times New Roman" w:eastAsia="Times New Roman" w:hAnsi="Times New Roman" w:cs="Times New Roman"/>
          <w:lang w:val="kk-KZ" w:eastAsia="ru-RU"/>
        </w:rPr>
        <w:t xml:space="preserve"> үшін</w:t>
      </w:r>
      <w:r w:rsidR="00467BE9">
        <w:rPr>
          <w:rFonts w:ascii="Times New Roman" w:eastAsia="Times New Roman" w:hAnsi="Times New Roman" w:cs="Times New Roman"/>
          <w:lang w:val="kk-KZ" w:eastAsia="ru-RU"/>
        </w:rPr>
        <w:t>,</w:t>
      </w:r>
      <w:r w:rsidRPr="007C7A77">
        <w:rPr>
          <w:rFonts w:ascii="Times New Roman" w:eastAsia="Times New Roman" w:hAnsi="Times New Roman" w:cs="Times New Roman"/>
          <w:lang w:val="kk-KZ" w:eastAsia="ru-RU"/>
        </w:rPr>
        <w:t xml:space="preserve"> саны 1*12</w:t>
      </w:r>
    </w:p>
    <w:p w14:paraId="7D662EAA" w14:textId="1ED55151" w:rsidR="00F7611D" w:rsidRPr="00C30E8F" w:rsidRDefault="00F7611D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Лот №7 «</w:t>
      </w:r>
      <w:r w:rsidR="00450A5A" w:rsidRPr="00450A5A">
        <w:rPr>
          <w:rFonts w:ascii="Times New Roman" w:eastAsia="Times New Roman" w:hAnsi="Times New Roman" w:cs="Times New Roman"/>
          <w:b/>
          <w:bCs/>
          <w:i/>
          <w:lang w:val="kk-KZ" w:eastAsia="ru-RU"/>
        </w:rPr>
        <w:t>LabStrip urinalysis U 11plus жолақ үшін зәр</w:t>
      </w: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32E2A6A3" w14:textId="3466DFA3" w:rsidR="009253AD" w:rsidRPr="00C30E8F" w:rsidRDefault="00450A5A" w:rsidP="009D430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50A5A">
        <w:rPr>
          <w:rFonts w:ascii="Times New Roman" w:eastAsia="Times New Roman" w:hAnsi="Times New Roman" w:cs="Times New Roman"/>
          <w:lang w:val="kk-KZ" w:eastAsia="ru-RU"/>
        </w:rPr>
        <w:t>Lab strip urinalysis U 11plus №150 қаптамада (Автоматты және визуалды анықтау үшін)</w:t>
      </w:r>
      <w:r w:rsidR="00F22817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450A5A">
        <w:rPr>
          <w:rFonts w:ascii="Times New Roman" w:eastAsia="Times New Roman" w:hAnsi="Times New Roman" w:cs="Times New Roman"/>
          <w:lang w:val="kk-KZ" w:eastAsia="ru-RU"/>
        </w:rPr>
        <w:t>зәр жолақтары-бұл бауыр аурулары, билиарлы немесе бауыр обструкциясы, қант диабеті, гемолитикалық, урологиялық және нефрологиялық аурулар, гематуриямен және гемоглобинуриямен байланысты аурулар, бүйрек және зәр шығару жолдарының аурулары, рН мәндерінің патологиялық өзгерістері, сондай - ақ сондай-ақ, зәр тұнбасын зерттеу үшін</w:t>
      </w:r>
      <w:r w:rsidR="009D4300" w:rsidRPr="009D4300">
        <w:rPr>
          <w:rFonts w:ascii="Times New Roman" w:eastAsia="Times New Roman" w:hAnsi="Times New Roman" w:cs="Times New Roman"/>
          <w:lang w:val="kk-KZ" w:eastAsia="ru-RU"/>
        </w:rPr>
        <w:t>.</w:t>
      </w:r>
    </w:p>
    <w:p w14:paraId="1199EBBA" w14:textId="4ED519D2" w:rsidR="009253AD" w:rsidRPr="00C30E8F" w:rsidRDefault="00F7611D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bookmarkStart w:id="3" w:name="_Hlk95209699"/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Лот </w:t>
      </w:r>
      <w:r w:rsidR="009253AD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№ 8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450A5A" w:rsidRPr="00450A5A">
        <w:rPr>
          <w:rFonts w:ascii="Times New Roman" w:eastAsia="Times New Roman" w:hAnsi="Times New Roman" w:cs="Times New Roman"/>
          <w:b/>
          <w:bCs/>
          <w:lang w:val="kk-KZ" w:eastAsia="ru-RU"/>
        </w:rPr>
        <w:t>Сапаны бақылау нормасы (Routine Control N)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5AA55138" w14:textId="0B5C9BCB" w:rsidR="00E4633C" w:rsidRDefault="00E4633C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bookmarkStart w:id="4" w:name="_Hlk95210002"/>
      <w:bookmarkEnd w:id="3"/>
      <w:r w:rsidRPr="00E4633C">
        <w:rPr>
          <w:rFonts w:ascii="Times New Roman" w:eastAsia="Times New Roman" w:hAnsi="Times New Roman" w:cs="Times New Roman"/>
          <w:lang w:val="kk-KZ" w:eastAsia="ru-RU"/>
        </w:rPr>
        <w:t>Norma-Trol, Ab-Trol 2 және Ab – Trol 3-АЧТВ және ПВ қалыпты, орташа ұлғайтылған және айтарлықтай ұлғайтылған уақытпен сапаны бақылау. Оларды фибриноген, теледидар және AT-III мөлшерін анықтау үшін де қолдануға болады. Бақылау қалыпты адам плазмасынан жасалған. Hep-Trol гепаринді хромогендік әдіспен анықтау сынақтарында бақылау үшін жасалған.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4633C">
        <w:rPr>
          <w:rFonts w:ascii="Times New Roman" w:eastAsia="Times New Roman" w:hAnsi="Times New Roman" w:cs="Times New Roman"/>
          <w:lang w:val="kk-KZ" w:eastAsia="ru-RU"/>
        </w:rPr>
        <w:t>Реактивтер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. </w:t>
      </w:r>
      <w:r w:rsidRPr="00E4633C">
        <w:rPr>
          <w:rFonts w:ascii="Times New Roman" w:eastAsia="Times New Roman" w:hAnsi="Times New Roman" w:cs="Times New Roman"/>
          <w:lang w:val="kk-KZ" w:eastAsia="ru-RU"/>
        </w:rPr>
        <w:t>Лиофилизацияланған плазма.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4633C">
        <w:rPr>
          <w:rFonts w:ascii="Times New Roman" w:eastAsia="Times New Roman" w:hAnsi="Times New Roman" w:cs="Times New Roman"/>
          <w:lang w:val="kk-KZ" w:eastAsia="ru-RU"/>
        </w:rPr>
        <w:t>Әрбір көпіршіктің құрамында 1.0 мл (5499 кат ном үшін 3.0 мл) лиофилизацияланған адам плазмасы (буфердің қосындысымен) бар. Ab-Trol 2 және Ab-Trol 3 адсорбциялық адам плазмасынан алынған. Norma-Trol 1 қалыпты плазма пулынан дайындалған. Hep-Trol гепарин терапиясын алатын пациенттерден алынған плазманы модельдеу үшін гепарин натрий тұзы қосылған адам плазмасының пулынан дайындалған.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4633C">
        <w:rPr>
          <w:rFonts w:ascii="Times New Roman" w:eastAsia="Times New Roman" w:hAnsi="Times New Roman" w:cs="Times New Roman"/>
          <w:lang w:val="kk-KZ" w:eastAsia="ru-RU"/>
        </w:rPr>
        <w:t>Жиынтықтың басқа компоненттері.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4633C">
        <w:rPr>
          <w:rFonts w:ascii="Times New Roman" w:eastAsia="Times New Roman" w:hAnsi="Times New Roman" w:cs="Times New Roman"/>
          <w:lang w:val="kk-KZ" w:eastAsia="ru-RU"/>
        </w:rPr>
        <w:t>Әр жиынтықта Пайдаланушы нұсқаулығы бар.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E4633C">
        <w:rPr>
          <w:rFonts w:ascii="Times New Roman" w:eastAsia="Times New Roman" w:hAnsi="Times New Roman" w:cs="Times New Roman"/>
          <w:lang w:val="kk-KZ" w:eastAsia="ru-RU"/>
        </w:rPr>
        <w:t>Сақтау және тұрақтылық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. </w:t>
      </w:r>
      <w:r w:rsidRPr="00E4633C">
        <w:rPr>
          <w:rFonts w:ascii="Times New Roman" w:eastAsia="Times New Roman" w:hAnsi="Times New Roman" w:cs="Times New Roman"/>
          <w:lang w:val="kk-KZ" w:eastAsia="ru-RU"/>
        </w:rPr>
        <w:t>Жабық шишалар қаптамада көрсетілген сақтау шарттары кезінде жарамдылық мерзімі аяқталған күнге дейін тұрақты болады. Сұйылтылған бақылау тоңазытқышта сақталған кезде 8 сағат бойы тұрақты (2÷60C). Оларды мықтап жабыңыз.</w:t>
      </w:r>
    </w:p>
    <w:p w14:paraId="35095066" w14:textId="0B0052D3" w:rsidR="007F471B" w:rsidRPr="00C30E8F" w:rsidRDefault="007F471B" w:rsidP="00E463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Лот </w:t>
      </w:r>
      <w:r w:rsidR="009253AD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№ 9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E4633C" w:rsidRPr="00E4633C">
        <w:rPr>
          <w:rFonts w:ascii="Times New Roman" w:eastAsia="Times New Roman" w:hAnsi="Times New Roman" w:cs="Times New Roman"/>
          <w:b/>
          <w:bCs/>
          <w:lang w:val="kk-KZ" w:eastAsia="ru-RU"/>
        </w:rPr>
        <w:t>Кальций хлориді коагуологияға арналған тест жүйесі (кальций хлориді)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207826F2" w14:textId="77777777" w:rsidR="00FD66BE" w:rsidRPr="007C7A77" w:rsidRDefault="00E4633C" w:rsidP="002E76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bookmarkStart w:id="5" w:name="_Hlk95210045"/>
      <w:bookmarkEnd w:id="4"/>
      <w:r w:rsidRPr="00E4633C">
        <w:rPr>
          <w:rFonts w:ascii="Times New Roman" w:eastAsia="Times New Roman" w:hAnsi="Times New Roman" w:cs="Times New Roman"/>
          <w:lang w:val="kk-KZ" w:eastAsia="ru-RU"/>
        </w:rPr>
        <w:t>Кальций хлориді коагуологияға арналған тест жүйесі (кальций хлориді).</w:t>
      </w:r>
    </w:p>
    <w:p w14:paraId="4A83AB5A" w14:textId="1F42367F" w:rsidR="00996F10" w:rsidRPr="00C30E8F" w:rsidRDefault="00996F10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Лот №10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FD66BE" w:rsidRPr="00FD66BE">
        <w:rPr>
          <w:rFonts w:ascii="Times New Roman" w:eastAsia="Times New Roman" w:hAnsi="Times New Roman" w:cs="Times New Roman"/>
          <w:b/>
          <w:bCs/>
          <w:lang w:val="kk-KZ" w:eastAsia="ru-RU"/>
        </w:rPr>
        <w:t>"Тромбопластин-L" тест-жүйесі</w:t>
      </w:r>
      <w:r w:rsidR="00FD66BE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FD66BE" w:rsidRPr="00FD66BE">
        <w:rPr>
          <w:rFonts w:ascii="Times New Roman" w:eastAsia="Times New Roman" w:hAnsi="Times New Roman" w:cs="Times New Roman"/>
          <w:b/>
          <w:bCs/>
          <w:lang w:val="kk-KZ" w:eastAsia="ru-RU"/>
        </w:rPr>
        <w:t>Thromboplastin-Li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p w14:paraId="1B2C58B3" w14:textId="1930477B" w:rsidR="00E1317E" w:rsidRDefault="00FD66BE" w:rsidP="00E131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bookmarkStart w:id="6" w:name="_Hlk95210093"/>
      <w:bookmarkEnd w:id="5"/>
      <w:r w:rsidRPr="00FD66BE">
        <w:rPr>
          <w:rFonts w:ascii="Times New Roman" w:eastAsia="Times New Roman" w:hAnsi="Times New Roman" w:cs="Times New Roman"/>
          <w:lang w:val="kk-KZ" w:eastAsia="ru-RU"/>
        </w:rPr>
        <w:t xml:space="preserve">Сұйық Тромбопластин сезімталдықтың халықаралық индексі( бұдан әрі-МИЧ) ~1.0-1.1 Леон Поллердің бірегей технологиясы бойынша өндіріледі. Жинақ екі сұйық компоненттен тұрады: фосфолипидтері бар қоянның ми суспензиясы және 0,025 М кальций хлориді. Компоненттер 1:1 қатынасында жұмыс ерітіндісін дайындау үшін қолданылады. 1,00-ден 1,10-ға дейінгі диапазондағы сезімталдықтың халықаралық индексі (бұдан әрі-МИЧ) әртүрлі талдауыштар мен зерттеу әдістеріне( мануалды әдісті қоса алғанда) тән белгіленген мәндері. Лоттар арасындағы сезімталдықтың халықаралық индексі( бұдан әрі-МИЧ) төмен құбылмалылығы (2% - дан кем). Ұюдың сыртқы факторларының белсенділігіне жоғары сезімталдық, сондай-ақ гепаринге 2 бірлік/мл дейінгі дозада сезімталдықтың болмауы. Вариация коэффициенті-CV ~ 2%. ПВ және </w:t>
      </w:r>
      <w:r w:rsidRPr="00FD66BE">
        <w:rPr>
          <w:rFonts w:ascii="Times New Roman" w:eastAsia="Times New Roman" w:hAnsi="Times New Roman" w:cs="Times New Roman"/>
          <w:lang w:val="kk-KZ" w:eastAsia="ru-RU"/>
        </w:rPr>
        <w:lastRenderedPageBreak/>
        <w:t>есептелген фибриногенді бір мезгілде анықтау мүмкіндігі. Құтыны ашқаннан кейін тұрақтылық 1 ай, 2-8º С кезінде жұмыс ерітіндісін дайындағаннан кейін 10 күн немесе талдағыштың бортында сақтағанда 5 күн (15-30º С).</w:t>
      </w:r>
    </w:p>
    <w:p w14:paraId="5C90759B" w14:textId="09F82773" w:rsidR="00996F10" w:rsidRPr="00C30E8F" w:rsidRDefault="00996F10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Лот </w:t>
      </w:r>
      <w:r w:rsidR="009253AD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№11 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«</w:t>
      </w:r>
      <w:r w:rsidR="00FD66BE" w:rsidRPr="00FD66BE">
        <w:rPr>
          <w:rFonts w:ascii="Times New Roman" w:eastAsia="Times New Roman" w:hAnsi="Times New Roman" w:cs="Times New Roman"/>
          <w:b/>
          <w:bCs/>
          <w:lang w:val="kk-KZ" w:eastAsia="ru-RU"/>
        </w:rPr>
        <w:t>Белсендірілген ішінара тромбопластиндік уақыт (кремний активаторы L минос) Тест-жүйесі (АПТВ Si L Minus)</w:t>
      </w:r>
      <w:r w:rsidR="00983505" w:rsidRPr="00C30E8F">
        <w:rPr>
          <w:rFonts w:ascii="Times New Roman" w:eastAsia="Times New Roman" w:hAnsi="Times New Roman" w:cs="Times New Roman"/>
          <w:b/>
          <w:bCs/>
          <w:lang w:val="kk-KZ" w:eastAsia="ru-RU"/>
        </w:rPr>
        <w:t>»</w:t>
      </w:r>
    </w:p>
    <w:bookmarkEnd w:id="6"/>
    <w:p w14:paraId="21836411" w14:textId="44204ECD" w:rsidR="00FD66BE" w:rsidRPr="00FD66BE" w:rsidRDefault="00FD66BE" w:rsidP="00FD66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"Белсендірілген парциалды тромбопластиндік уақыт, (бұдан әрі-АПТВ) Л-Минус (кремний активаторы) жинағы екі сұйық компоненттен тұрады: алюминий және кремний қышқылының магний тұзы қоспасының фосфолипидтері бар жұқа дисперсті суспензиясы және 0,025 М кальций хлориді ерітіндісі. Тест-жүйе ішкі факторларға және гепаринге (0,2 – 0,4 бірлік/мл) жоғары сезімталдыққа және жегі бар антикоагулянттарға төмен сезімталдыққа ие. Дүниежүзілік денсаулық сақтау ұйымы ұсынған оңтайлы скринингтік реагент болып табылады.белсендірілген парциалдық тромбопластиндік уақыт (бұдан әрі,АПТВ) Л-Минус (кремний активаторы)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(5 x 5.0 мл) АПТВ Si l Minus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(5 x 5.0 мл ) 0.025 m кальций хлориді ерітіндісі</w:t>
      </w:r>
    </w:p>
    <w:p w14:paraId="6E199761" w14:textId="77777777" w:rsidR="00FD66BE" w:rsidRDefault="00FD66BE" w:rsidP="00FD66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Гепаринге және ВА немесе Л төмен деңгейлеріне сезімтал емес</w:t>
      </w:r>
    </w:p>
    <w:p w14:paraId="2B6FDE48" w14:textId="7BE730AA" w:rsidR="00996F10" w:rsidRPr="00C30E8F" w:rsidRDefault="00996F10" w:rsidP="00FD66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Лот </w:t>
      </w:r>
      <w:r w:rsidR="009253AD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№12 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FD66BE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Клаусс 50 әдісімен фибриногенді анықтау тест-жүйесі (ClaussFibrinogen 50)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5004D85B" w14:textId="77777777" w:rsidR="00FD66BE" w:rsidRPr="00FD66BE" w:rsidRDefault="00FD66BE" w:rsidP="00FD66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"Тест-жүйелер Клаус әдісі бойынша цитрат плазмасындағы фибриногенді сандық анықтауға арналған. Әр түрлі анықтау әдістерімен Автоматты және жартылай автоматты коагулометрлерде жұмыс істеуге арналған жиынтықтар мен жеке реагенттердің кең таңдауы: оптикалық, оптикалық-механикалық және механикалық. Өте жақсы сызықтық және вариация коэффициенті (CV ~ 3%). Дайындалған реагенттің жоғары тұрақтылығы 15-30ºС-та 1 күн, 2-8ºС-та 7 күн, - 20ºС-та 30 күн.Клаус бойынша Фибриноген50 NIH / мл-Helena анализаторлары үшін</w:t>
      </w:r>
    </w:p>
    <w:p w14:paraId="3BD862C5" w14:textId="1122D0F0" w:rsidR="00FD66BE" w:rsidRDefault="00FD66BE" w:rsidP="00FD6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val="kk-KZ" w:eastAsia="ru-RU"/>
        </w:rPr>
      </w:pP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(5 x 4.0 мл) Тромбинді реагент 50 NIH / мл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(2 x 1.0 мл) фибриноген Калибраторы</w:t>
      </w:r>
      <w:r>
        <w:rPr>
          <w:rFonts w:ascii="Times New Roman" w:eastAsia="Times New Roman" w:hAnsi="Times New Roman" w:cs="Times New Roman"/>
          <w:iCs/>
          <w:lang w:val="kk-KZ" w:eastAsia="ru-RU"/>
        </w:rPr>
        <w:t xml:space="preserve"> </w:t>
      </w:r>
      <w:r w:rsidRPr="00FD66BE">
        <w:rPr>
          <w:rFonts w:ascii="Times New Roman" w:eastAsia="Times New Roman" w:hAnsi="Times New Roman" w:cs="Times New Roman"/>
          <w:iCs/>
          <w:lang w:val="kk-KZ" w:eastAsia="ru-RU"/>
        </w:rPr>
        <w:t>(2 x 25.0 мл) Ourens буфері</w:t>
      </w:r>
    </w:p>
    <w:p w14:paraId="4FC11E96" w14:textId="3EA9A6C2" w:rsidR="00194FA0" w:rsidRPr="00FD66BE" w:rsidRDefault="00194FA0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Лот </w:t>
      </w:r>
      <w:r w:rsidR="009253AD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№1</w:t>
      </w:r>
      <w:r w:rsidR="00FD66BE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3</w:t>
      </w:r>
      <w:r w:rsidR="009253AD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983505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FD66BE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"Сынақ реагенті "" Ourens буфері" " (OwrensBuffer).</w:t>
      </w:r>
      <w:r w:rsidR="007C7A77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FD66BE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Тромбин уақыты</w:t>
      </w:r>
      <w:r w:rsidR="00983505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75B82047" w14:textId="77777777" w:rsidR="00FD66BE" w:rsidRPr="00FD66BE" w:rsidRDefault="00FD66BE" w:rsidP="00FD66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bookmarkStart w:id="7" w:name="_Hlk95210376"/>
      <w:r w:rsidRPr="00FD66BE">
        <w:rPr>
          <w:rFonts w:ascii="Times New Roman" w:eastAsia="Times New Roman" w:hAnsi="Times New Roman" w:cs="Times New Roman"/>
          <w:iCs/>
          <w:lang w:val="kk-KZ" w:eastAsia="ru-RU"/>
        </w:rPr>
        <w:t>Оуренс буфері 10*25,0 мл</w:t>
      </w:r>
    </w:p>
    <w:p w14:paraId="2378A58B" w14:textId="2308E28B" w:rsidR="00194FA0" w:rsidRPr="00C30E8F" w:rsidRDefault="00194FA0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Лот 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№1</w:t>
      </w:r>
      <w:r w:rsid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4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FD66BE" w:rsidRPr="00FD66BE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Өлшеу кюветі (400 / уп. + параметрлер картасы)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58312418" w14:textId="77777777" w:rsidR="004D7578" w:rsidRDefault="00FD66BE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bookmarkStart w:id="8" w:name="_Hlk95210426"/>
      <w:bookmarkEnd w:id="7"/>
      <w:r w:rsidRPr="00FD66BE">
        <w:rPr>
          <w:rFonts w:ascii="Times New Roman" w:eastAsia="Times New Roman" w:hAnsi="Times New Roman" w:cs="Times New Roman"/>
          <w:lang w:val="kk-KZ" w:eastAsia="ru-RU"/>
        </w:rPr>
        <w:t>"Өлшеу кюветі (400 / уп. + параметрлер картасы) Өнімнің сипаттамасы: КоаТест-2 қан ұюының жартылай автоматты талдауышына арналған өлшеу Кюветі</w:t>
      </w:r>
      <w:r>
        <w:rPr>
          <w:rFonts w:ascii="Times New Roman" w:eastAsia="Times New Roman" w:hAnsi="Times New Roman" w:cs="Times New Roman"/>
          <w:lang w:val="kk-KZ" w:eastAsia="ru-RU"/>
        </w:rPr>
        <w:t xml:space="preserve">. </w:t>
      </w:r>
      <w:r w:rsidRPr="00FD66BE">
        <w:rPr>
          <w:rFonts w:ascii="Times New Roman" w:eastAsia="Times New Roman" w:hAnsi="Times New Roman" w:cs="Times New Roman"/>
          <w:lang w:val="kk-KZ" w:eastAsia="ru-RU"/>
        </w:rPr>
        <w:t>Кюветтің габариттік өлшемдері:биіктігі (25-0,2) мм,</w:t>
      </w:r>
      <w:r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FD66BE">
        <w:rPr>
          <w:rFonts w:ascii="Times New Roman" w:eastAsia="Times New Roman" w:hAnsi="Times New Roman" w:cs="Times New Roman"/>
          <w:lang w:val="kk-KZ" w:eastAsia="ru-RU"/>
        </w:rPr>
        <w:t>кювет диаметрі (11-0,1) мм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Pr="00FD66BE">
        <w:rPr>
          <w:rFonts w:ascii="Times New Roman" w:eastAsia="Times New Roman" w:hAnsi="Times New Roman" w:cs="Times New Roman"/>
          <w:lang w:val="kk-KZ" w:eastAsia="ru-RU"/>
        </w:rPr>
        <w:t>қону кюветінің диаметрі (8-0,1) мм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FD66BE">
        <w:rPr>
          <w:rFonts w:ascii="Times New Roman" w:eastAsia="Times New Roman" w:hAnsi="Times New Roman" w:cs="Times New Roman"/>
          <w:lang w:val="kk-KZ" w:eastAsia="ru-RU"/>
        </w:rPr>
        <w:t>Сынама көлемі-50 мкл</w:t>
      </w:r>
      <w:r w:rsidR="004D7578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Pr="00FD66BE">
        <w:rPr>
          <w:rFonts w:ascii="Times New Roman" w:eastAsia="Times New Roman" w:hAnsi="Times New Roman" w:cs="Times New Roman"/>
          <w:lang w:val="kk-KZ" w:eastAsia="ru-RU"/>
        </w:rPr>
        <w:t>Орамдағы саны: 200 дана.</w:t>
      </w:r>
    </w:p>
    <w:p w14:paraId="3DE59786" w14:textId="38A48A0B" w:rsidR="00194FA0" w:rsidRPr="004D7578" w:rsidRDefault="00194FA0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Лот 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№1</w:t>
      </w:r>
      <w:r w:rsid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5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4D7578" w:rsidRP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0,8% стандартты Сюрджискрин антиденелерін скринингке арналған эритроциттер.(3х10 мл) (ИС.нөмірі 719102)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bookmarkEnd w:id="8"/>
    <w:p w14:paraId="0E1D20BD" w14:textId="77777777" w:rsidR="004D757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4D7578">
        <w:rPr>
          <w:rFonts w:ascii="Times New Roman" w:eastAsia="Times New Roman" w:hAnsi="Times New Roman" w:cs="Times New Roman"/>
          <w:iCs/>
          <w:lang w:val="kk-KZ" w:eastAsia="ru-RU"/>
        </w:rPr>
        <w:t>Аллоиммунды антиэритроциттік антиденелерді скринингке арналған стандартты эритроциттер</w:t>
      </w:r>
    </w:p>
    <w:p w14:paraId="407D038C" w14:textId="30547721" w:rsidR="00194FA0" w:rsidRPr="00C30E8F" w:rsidRDefault="00194FA0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Лот 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№1</w:t>
      </w:r>
      <w:r w:rsid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6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4D7578" w:rsidRP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3% 2(А1+В) (2х3 мл) Аффирмаджен қан тобын анықтауға арналған стандартты эритроциттер.(ИС.нөмірі 707930)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796FFD65" w14:textId="77777777" w:rsidR="004D757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D7578">
        <w:rPr>
          <w:rFonts w:ascii="Times New Roman" w:eastAsia="Times New Roman" w:hAnsi="Times New Roman" w:cs="Times New Roman"/>
          <w:lang w:val="kk-KZ" w:eastAsia="ru-RU"/>
        </w:rPr>
        <w:t>Қан тобын айқас әдіспен анықтауға арналған стандартты эритроциттер.</w:t>
      </w:r>
    </w:p>
    <w:p w14:paraId="1E787125" w14:textId="39FF1155" w:rsidR="00194FA0" w:rsidRPr="00C30E8F" w:rsidRDefault="00194FA0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Лот 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№1</w:t>
      </w:r>
      <w:r w:rsid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7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4D7578" w:rsidRP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Сутегі асқын тотығы 27,5%-500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p w14:paraId="77642CD1" w14:textId="77777777" w:rsidR="004D757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4D7578">
        <w:rPr>
          <w:rFonts w:ascii="Times New Roman" w:eastAsia="Times New Roman" w:hAnsi="Times New Roman" w:cs="Times New Roman"/>
          <w:lang w:val="kk-KZ" w:eastAsia="ru-RU"/>
        </w:rPr>
        <w:t>27,5% -500 сутегі асқын тотығы ерітіндісі стерильдеу алдындағы тазалауға арналған жуу ерітіндісінің құрамы болып табылады.</w:t>
      </w:r>
    </w:p>
    <w:p w14:paraId="7C61E2BD" w14:textId="51ED5561" w:rsidR="00071D75" w:rsidRPr="00C30E8F" w:rsidRDefault="00071D75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bookmarkStart w:id="9" w:name="_Hlk100324863"/>
      <w:r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Лот 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№1</w:t>
      </w:r>
      <w:r w:rsid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8</w:t>
      </w:r>
      <w:r w:rsidR="00E41EEB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«</w:t>
      </w:r>
      <w:r w:rsidR="004D7578" w:rsidRP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Сутегі асқын тотығы6%-400</w:t>
      </w:r>
      <w:r w:rsidR="00983505" w:rsidRPr="00C30E8F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»</w:t>
      </w:r>
    </w:p>
    <w:bookmarkEnd w:id="9"/>
    <w:p w14:paraId="061A85DA" w14:textId="68BB2B7E" w:rsidR="00A25F47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4D7578">
        <w:rPr>
          <w:rFonts w:ascii="Times New Roman" w:eastAsia="Times New Roman" w:hAnsi="Times New Roman" w:cs="Times New Roman"/>
          <w:iCs/>
          <w:lang w:val="kk-KZ" w:eastAsia="ru-RU"/>
        </w:rPr>
        <w:t>Медициналық мақсаттағы бұйымдарды зарарсыздандыруға арналған сутегі асқын тотығының 6% -400,0 ерітіндісі.</w:t>
      </w:r>
    </w:p>
    <w:p w14:paraId="2E175AEB" w14:textId="40259160" w:rsidR="004D7578" w:rsidRDefault="004D7578" w:rsidP="007C7A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lang w:val="kk-KZ" w:eastAsia="ru-RU"/>
        </w:rPr>
      </w:pPr>
      <w:r w:rsidRP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Лот №1</w:t>
      </w:r>
      <w:r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>9</w:t>
      </w:r>
      <w:r w:rsidRPr="004D7578">
        <w:rPr>
          <w:rFonts w:ascii="Times New Roman" w:eastAsia="Times New Roman" w:hAnsi="Times New Roman" w:cs="Times New Roman"/>
          <w:b/>
          <w:bCs/>
          <w:iCs/>
          <w:lang w:val="kk-KZ" w:eastAsia="ru-RU"/>
        </w:rPr>
        <w:t xml:space="preserve"> «Сутегі асқын тотығы3%-400»</w:t>
      </w:r>
    </w:p>
    <w:p w14:paraId="7C46D807" w14:textId="121EF4C2" w:rsidR="004D7578" w:rsidRPr="004D757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  <w:r w:rsidRPr="004D7578">
        <w:rPr>
          <w:rFonts w:ascii="Times New Roman" w:eastAsia="Times New Roman" w:hAnsi="Times New Roman" w:cs="Times New Roman"/>
          <w:iCs/>
          <w:lang w:val="kk-KZ" w:eastAsia="ru-RU"/>
        </w:rPr>
        <w:t>3% -400,0 сутегі асқын тотығының ерітіндісі.</w:t>
      </w:r>
    </w:p>
    <w:p w14:paraId="6F806001" w14:textId="77777777" w:rsidR="004D757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</w:p>
    <w:p w14:paraId="496F2673" w14:textId="77777777" w:rsidR="004D7578" w:rsidRPr="00293CF8" w:rsidRDefault="004D7578" w:rsidP="004D75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kk-KZ" w:eastAsia="ru-RU"/>
        </w:rPr>
      </w:pPr>
    </w:p>
    <w:sectPr w:rsidR="004D7578" w:rsidRPr="0029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F49"/>
    <w:rsid w:val="00071D75"/>
    <w:rsid w:val="000A4CB8"/>
    <w:rsid w:val="000F63C2"/>
    <w:rsid w:val="00173A06"/>
    <w:rsid w:val="00194FA0"/>
    <w:rsid w:val="001D7054"/>
    <w:rsid w:val="002142CD"/>
    <w:rsid w:val="002164FB"/>
    <w:rsid w:val="00255F49"/>
    <w:rsid w:val="0027516E"/>
    <w:rsid w:val="002E76EB"/>
    <w:rsid w:val="003138AF"/>
    <w:rsid w:val="003158C3"/>
    <w:rsid w:val="00356102"/>
    <w:rsid w:val="003F59A2"/>
    <w:rsid w:val="0041262F"/>
    <w:rsid w:val="00450A5A"/>
    <w:rsid w:val="00454FAF"/>
    <w:rsid w:val="00457C03"/>
    <w:rsid w:val="00467BE9"/>
    <w:rsid w:val="004713F7"/>
    <w:rsid w:val="0049388C"/>
    <w:rsid w:val="00493A74"/>
    <w:rsid w:val="004D35C1"/>
    <w:rsid w:val="004D750F"/>
    <w:rsid w:val="004D7578"/>
    <w:rsid w:val="00514C5E"/>
    <w:rsid w:val="00520632"/>
    <w:rsid w:val="00561F97"/>
    <w:rsid w:val="0057035A"/>
    <w:rsid w:val="00594164"/>
    <w:rsid w:val="005B65CB"/>
    <w:rsid w:val="005C0040"/>
    <w:rsid w:val="005C586E"/>
    <w:rsid w:val="00611971"/>
    <w:rsid w:val="00665922"/>
    <w:rsid w:val="00697442"/>
    <w:rsid w:val="006E29C4"/>
    <w:rsid w:val="006E31E5"/>
    <w:rsid w:val="00794FD8"/>
    <w:rsid w:val="007C7A77"/>
    <w:rsid w:val="007F0D06"/>
    <w:rsid w:val="007F36FB"/>
    <w:rsid w:val="007F471B"/>
    <w:rsid w:val="00803669"/>
    <w:rsid w:val="0081706C"/>
    <w:rsid w:val="00895934"/>
    <w:rsid w:val="00910C21"/>
    <w:rsid w:val="0092280B"/>
    <w:rsid w:val="009253AD"/>
    <w:rsid w:val="00926912"/>
    <w:rsid w:val="0093687D"/>
    <w:rsid w:val="00974CCD"/>
    <w:rsid w:val="00976201"/>
    <w:rsid w:val="00983505"/>
    <w:rsid w:val="00996F10"/>
    <w:rsid w:val="009D4300"/>
    <w:rsid w:val="009F308B"/>
    <w:rsid w:val="00A25F47"/>
    <w:rsid w:val="00B125BD"/>
    <w:rsid w:val="00B75522"/>
    <w:rsid w:val="00C30E8F"/>
    <w:rsid w:val="00C72B65"/>
    <w:rsid w:val="00CF2DE6"/>
    <w:rsid w:val="00DB661E"/>
    <w:rsid w:val="00DB7A68"/>
    <w:rsid w:val="00DE28D6"/>
    <w:rsid w:val="00E041CE"/>
    <w:rsid w:val="00E1317E"/>
    <w:rsid w:val="00E41EEB"/>
    <w:rsid w:val="00E4633C"/>
    <w:rsid w:val="00EC4EC5"/>
    <w:rsid w:val="00ED2740"/>
    <w:rsid w:val="00F22817"/>
    <w:rsid w:val="00F324AB"/>
    <w:rsid w:val="00F7611D"/>
    <w:rsid w:val="00FA476D"/>
    <w:rsid w:val="00FD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446B"/>
  <w15:docId w15:val="{1B1C5C39-9A33-43C5-A2A8-10584CF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2022-04-08T11:05:00Z</cp:lastPrinted>
  <dcterms:created xsi:type="dcterms:W3CDTF">2022-02-08T04:32:00Z</dcterms:created>
  <dcterms:modified xsi:type="dcterms:W3CDTF">2022-04-08T11:05:00Z</dcterms:modified>
</cp:coreProperties>
</file>